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DD28" w14:textId="3D1F4C23" w:rsidR="002B5A6B" w:rsidRPr="002E7FC8" w:rsidRDefault="002E7FC8" w:rsidP="002E7FC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C8">
        <w:rPr>
          <w:rFonts w:ascii="Times New Roman" w:hAnsi="Times New Roman" w:cs="Times New Roman"/>
          <w:b/>
          <w:bCs/>
          <w:sz w:val="24"/>
          <w:szCs w:val="24"/>
          <w:u w:val="single"/>
        </w:rPr>
        <w:t>DBB2104 Financial Management</w:t>
      </w:r>
    </w:p>
    <w:p w14:paraId="570850B7" w14:textId="77777777" w:rsidR="007330BA" w:rsidRDefault="007330BA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4D892" w14:textId="18282461" w:rsidR="002E7FC8" w:rsidRPr="007330BA" w:rsidRDefault="002E7FC8" w:rsidP="007330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0B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1CB9EAC" w14:textId="0CBF3946" w:rsidR="002E7FC8" w:rsidRP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1a. A company expects to receive Rs 120,000 annually for the next 10 years. If the discount rate is 15%, what is the present value of this annuity?</w:t>
      </w:r>
    </w:p>
    <w:p w14:paraId="5C3CFAD6" w14:textId="5DE8A38E" w:rsid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b. Describe different sources of long-term financing available to a company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DF5C0" w14:textId="77777777" w:rsidR="002E7FC8" w:rsidRP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2a. ABC Corporation forecasts an annual EBIT of $300,000. With $800,000 in 8% bonds and a 10% cost of equity capital, along with a corporate tax rate of 25%, determine the firm's value.</w:t>
      </w:r>
    </w:p>
    <w:p w14:paraId="2028E21E" w14:textId="5A699F2A" w:rsid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b. Discuss the advantage of the wealth maximization objective of financial management over profit maximization.</w:t>
      </w:r>
    </w:p>
    <w:p w14:paraId="78A16906" w14:textId="77777777" w:rsid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3. PQR Ltd is evaluating a $250,000 investment project that is anticipated to produce $60,000 annually for the next four years. With a discount rate of 18%, compute the NPV and provide a recommendation on the project’s financial viability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C078F" w14:textId="77777777" w:rsidR="007330BA" w:rsidRDefault="007330BA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3E26F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A028F32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F3C46F6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67AFE06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76FD791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8AD8FAB" w14:textId="77777777" w:rsidR="00F26452" w:rsidRPr="00D20F89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D7D8067" w14:textId="77777777" w:rsidR="00F26452" w:rsidRDefault="00F26452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A4FEE" w14:textId="77777777" w:rsidR="00F26452" w:rsidRDefault="00F26452" w:rsidP="007330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6B4" w14:textId="77777777" w:rsidR="00F26452" w:rsidRDefault="00F26452" w:rsidP="007330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36A76" w14:textId="77777777" w:rsidR="00F26452" w:rsidRDefault="00F26452" w:rsidP="007330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E2808" w14:textId="0315C717" w:rsidR="002E7FC8" w:rsidRPr="007330BA" w:rsidRDefault="002E7FC8" w:rsidP="007330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0BA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Assignment Set – 2</w:t>
      </w:r>
    </w:p>
    <w:p w14:paraId="61F998AC" w14:textId="13FF0276" w:rsid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4. Calculate the cost of equity for X Ltd, which issued Rs 100 equity shares at a 10% premium. The expected dividend at year-end is 15%, growing annually at 8%. Also, find the cost of equity if dividends do not grow.</w:t>
      </w:r>
    </w:p>
    <w:p w14:paraId="1AAB9788" w14:textId="77777777" w:rsidR="002E7FC8" w:rsidRP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5. For X Company, which earns Rs 5 per share, capitalized at 10%, and has an 18% return on investment:</w:t>
      </w:r>
    </w:p>
    <w:p w14:paraId="43E0F833" w14:textId="77777777" w:rsidR="002E7FC8" w:rsidRP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a. Calculate the share price at a 25% dividend payout ratio using Walter’s model.</w:t>
      </w:r>
    </w:p>
    <w:p w14:paraId="53263C9A" w14:textId="289E946C" w:rsid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b. Determine if this is the optimal payout ratio per Walter’s theory.</w:t>
      </w:r>
    </w:p>
    <w:p w14:paraId="1F2E2A72" w14:textId="77777777" w:rsidR="002E7FC8" w:rsidRP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6. Differentiate between:</w:t>
      </w:r>
    </w:p>
    <w:p w14:paraId="491F0DA9" w14:textId="77777777" w:rsidR="002E7FC8" w:rsidRP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a. Gross Working Capital and Net Working Capital.</w:t>
      </w:r>
    </w:p>
    <w:p w14:paraId="22574186" w14:textId="475BF9B7" w:rsid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b.  Permanent Working Capital and Temporary Working Capital.</w:t>
      </w:r>
    </w:p>
    <w:p w14:paraId="283E298F" w14:textId="77777777" w:rsidR="002E7FC8" w:rsidRDefault="002E7FC8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F4F1E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D8B2A3D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EE00ED9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4A66682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EB77499" w14:textId="77777777" w:rsidR="00F26452" w:rsidRPr="00FF5F02" w:rsidRDefault="00F26452" w:rsidP="00F264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F00F696" w14:textId="77777777" w:rsidR="00F26452" w:rsidRPr="00D20F89" w:rsidRDefault="00F26452" w:rsidP="00F2645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93929A5" w14:textId="77777777" w:rsidR="00F26452" w:rsidRPr="002E7FC8" w:rsidRDefault="00F26452" w:rsidP="002E7F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452" w:rsidRPr="002E7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8"/>
    <w:rsid w:val="000E4E5B"/>
    <w:rsid w:val="000E6F71"/>
    <w:rsid w:val="00171F07"/>
    <w:rsid w:val="001F6B1A"/>
    <w:rsid w:val="00261E90"/>
    <w:rsid w:val="002B5A6B"/>
    <w:rsid w:val="002E7FC8"/>
    <w:rsid w:val="003B59D5"/>
    <w:rsid w:val="003C7C59"/>
    <w:rsid w:val="004C5345"/>
    <w:rsid w:val="00533E2B"/>
    <w:rsid w:val="007330BA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2645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6ABD"/>
  <w15:chartTrackingRefBased/>
  <w15:docId w15:val="{1762E49A-0398-4B12-9D20-C358E6D3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2024-12-31T06:14:00Z</dcterms:created>
  <dcterms:modified xsi:type="dcterms:W3CDTF">2024-12-31T07:52:00Z</dcterms:modified>
</cp:coreProperties>
</file>