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F663" w14:textId="5800CFD1" w:rsidR="002B5A6B" w:rsidRPr="00DF5E7B" w:rsidRDefault="00DF5E7B" w:rsidP="00DF5E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5E7B">
        <w:rPr>
          <w:rFonts w:ascii="Times New Roman" w:hAnsi="Times New Roman" w:cs="Times New Roman"/>
          <w:b/>
          <w:bCs/>
          <w:sz w:val="24"/>
          <w:szCs w:val="24"/>
          <w:u w:val="single"/>
        </w:rPr>
        <w:t>DBFI401 ALM Treasury Management</w:t>
      </w:r>
    </w:p>
    <w:p w14:paraId="156303FD" w14:textId="77777777" w:rsid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5F024" w14:textId="3B4D091A" w:rsidR="00DF5E7B" w:rsidRPr="00763CDB" w:rsidRDefault="00DF5E7B" w:rsidP="00763CD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CDB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0D2ABAC" w14:textId="77777777" w:rsid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>1. As Manager of ALM department in a Bank,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E7B">
        <w:rPr>
          <w:rFonts w:ascii="Times New Roman" w:hAnsi="Times New Roman" w:cs="Times New Roman"/>
          <w:sz w:val="24"/>
          <w:szCs w:val="24"/>
        </w:rPr>
        <w:t>highlight your job role.</w:t>
      </w:r>
    </w:p>
    <w:p w14:paraId="02E9D1D5" w14:textId="77777777" w:rsid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>2. Compare the major functions of ALM and Treasury.</w:t>
      </w:r>
    </w:p>
    <w:p w14:paraId="464DCF4A" w14:textId="4C0433CD" w:rsidR="00DF5E7B" w:rsidRP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>3. Following chart shows RBI guidelines for risk weights assigned to the housing loan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E7B">
        <w:rPr>
          <w:rFonts w:ascii="Times New Roman" w:hAnsi="Times New Roman" w:cs="Times New Roman"/>
          <w:sz w:val="24"/>
          <w:szCs w:val="24"/>
        </w:rPr>
        <w:t>portfolio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E7B">
        <w:rPr>
          <w:rFonts w:ascii="Times New Roman" w:hAnsi="Times New Roman" w:cs="Times New Roman"/>
          <w:sz w:val="24"/>
          <w:szCs w:val="24"/>
        </w:rPr>
        <w:t>of Banks:</w:t>
      </w:r>
    </w:p>
    <w:p w14:paraId="32162453" w14:textId="77777777" w:rsidR="00DF5E7B" w:rsidRP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>(a) Individual Housing Loans</w:t>
      </w:r>
    </w:p>
    <w:p w14:paraId="167C40D9" w14:textId="49D3697B" w:rsidR="00DF5E7B" w:rsidRP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5E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5E7B">
        <w:rPr>
          <w:rFonts w:ascii="Times New Roman" w:hAnsi="Times New Roman" w:cs="Times New Roman"/>
          <w:sz w:val="24"/>
          <w:szCs w:val="24"/>
        </w:rPr>
        <w:t>) Up to Rs. 20 lakh 50%</w:t>
      </w:r>
    </w:p>
    <w:p w14:paraId="37D07D41" w14:textId="7DBBD352" w:rsidR="00DF5E7B" w:rsidRP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 xml:space="preserve">(ii) Above Rs. 20 lakh and up to Rs. 75 lakh 50% </w:t>
      </w:r>
    </w:p>
    <w:p w14:paraId="5461F7D6" w14:textId="0475323A" w:rsidR="00DF5E7B" w:rsidRP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>(iii) Above Rs.75 lakh 75%</w:t>
      </w:r>
    </w:p>
    <w:p w14:paraId="4D6DA2AF" w14:textId="77777777" w:rsidR="00DF5E7B" w:rsidRP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 xml:space="preserve">(b) Commercial Real Estate – Residential Housing (CRE-RH) 75% </w:t>
      </w:r>
    </w:p>
    <w:p w14:paraId="0206FA88" w14:textId="7550E423" w:rsidR="00DF5E7B" w:rsidRP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>(c) Commercial Real Estate (CRE) 100%</w:t>
      </w:r>
    </w:p>
    <w:p w14:paraId="60C5D68C" w14:textId="77777777" w:rsidR="00DF5E7B" w:rsidRP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>Bank XYZ has an exposure as under:</w:t>
      </w:r>
    </w:p>
    <w:p w14:paraId="20C499F9" w14:textId="77777777" w:rsidR="00DF5E7B" w:rsidRP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>Individual Housing Loans (Max loan Amount ₹ 20 lakh) ₹100 crores Individual Housing Loans (Loan Amount more than ₹ 75 lakh) ₹200 crores Commercial Real Estate Residential Housing ₹500 crores</w:t>
      </w:r>
    </w:p>
    <w:p w14:paraId="7CE220EB" w14:textId="31539929" w:rsid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>Calculate the value of risk weighted assets for above portfolio of the Bank.</w:t>
      </w:r>
    </w:p>
    <w:p w14:paraId="23E8B2F6" w14:textId="77777777" w:rsidR="00763CDB" w:rsidRDefault="00763CD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A22EA" w14:textId="5D2307A2" w:rsidR="00DF5E7B" w:rsidRPr="00763CDB" w:rsidRDefault="00DF5E7B" w:rsidP="00763CD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CDB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58845132" w14:textId="03647E7E" w:rsid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>4. Identify components of Indian Financial System.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E7B">
        <w:rPr>
          <w:rFonts w:ascii="Times New Roman" w:hAnsi="Times New Roman" w:cs="Times New Roman"/>
          <w:sz w:val="24"/>
          <w:szCs w:val="24"/>
        </w:rPr>
        <w:t>Write short notes on any two components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18EDB8" w14:textId="0F17DBD6" w:rsid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>5. Making use of different variables, develop Investment management strategies for an individual investor.</w:t>
      </w:r>
    </w:p>
    <w:p w14:paraId="7BCCD0D5" w14:textId="1ADD6B97" w:rsidR="00DF5E7B" w:rsidRDefault="00DF5E7B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7B">
        <w:rPr>
          <w:rFonts w:ascii="Times New Roman" w:hAnsi="Times New Roman" w:cs="Times New Roman"/>
          <w:sz w:val="24"/>
          <w:szCs w:val="24"/>
        </w:rPr>
        <w:t>6. Relate Term Structure of Interest rates with Yield Curves.</w:t>
      </w:r>
      <w:r w:rsidR="00ED0BE6">
        <w:rPr>
          <w:rFonts w:ascii="Times New Roman" w:hAnsi="Times New Roman" w:cs="Times New Roman"/>
          <w:sz w:val="24"/>
          <w:szCs w:val="24"/>
        </w:rPr>
        <w:t xml:space="preserve"> </w:t>
      </w:r>
      <w:r w:rsidRPr="00DF5E7B">
        <w:rPr>
          <w:rFonts w:ascii="Times New Roman" w:hAnsi="Times New Roman" w:cs="Times New Roman"/>
          <w:sz w:val="24"/>
          <w:szCs w:val="24"/>
        </w:rPr>
        <w:t>Elaborate on different shapes of yield curve and implications on the overall decision making of a ALM executive working in a Bank.</w:t>
      </w:r>
    </w:p>
    <w:p w14:paraId="25CCB4B6" w14:textId="77777777" w:rsidR="00644252" w:rsidRPr="00FF5F02" w:rsidRDefault="00644252" w:rsidP="006442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93D7E1D" w14:textId="77777777" w:rsidR="00644252" w:rsidRPr="00FF5F02" w:rsidRDefault="00644252" w:rsidP="006442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071BE9C4" w14:textId="77777777" w:rsidR="00644252" w:rsidRPr="00FF5F02" w:rsidRDefault="00644252" w:rsidP="006442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4E3C5C4" w14:textId="77777777" w:rsidR="00644252" w:rsidRPr="00FF5F02" w:rsidRDefault="00644252" w:rsidP="006442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126C792" w14:textId="77777777" w:rsidR="00644252" w:rsidRPr="00FF5F02" w:rsidRDefault="00644252" w:rsidP="006442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7C2FDF0" w14:textId="77777777" w:rsidR="00644252" w:rsidRPr="00D20F89" w:rsidRDefault="00644252" w:rsidP="006442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6A2275B" w14:textId="77777777" w:rsidR="00644252" w:rsidRPr="00DF5E7B" w:rsidRDefault="00644252" w:rsidP="00DF5E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4252" w:rsidRPr="00DF5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7B"/>
    <w:rsid w:val="000E6F71"/>
    <w:rsid w:val="00171F07"/>
    <w:rsid w:val="001F6B1A"/>
    <w:rsid w:val="00261E90"/>
    <w:rsid w:val="002B5A6B"/>
    <w:rsid w:val="003B59D5"/>
    <w:rsid w:val="004C5345"/>
    <w:rsid w:val="00533E2B"/>
    <w:rsid w:val="00644252"/>
    <w:rsid w:val="00763CD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D33800"/>
    <w:rsid w:val="00DF5E7B"/>
    <w:rsid w:val="00EC54B1"/>
    <w:rsid w:val="00ED0BE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5AFC"/>
  <w15:chartTrackingRefBased/>
  <w15:docId w15:val="{38DA0D57-46CC-46FD-8F8D-0DBB727A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E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E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E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E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E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E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E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E7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4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8</cp:revision>
  <dcterms:created xsi:type="dcterms:W3CDTF">2025-01-15T09:46:00Z</dcterms:created>
  <dcterms:modified xsi:type="dcterms:W3CDTF">2025-01-15T10:22:00Z</dcterms:modified>
</cp:coreProperties>
</file>