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4CDBA" w14:textId="0E4056CB" w:rsidR="00625602" w:rsidRPr="00625602" w:rsidRDefault="00625602" w:rsidP="006256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5602">
        <w:rPr>
          <w:rFonts w:ascii="Times New Roman" w:hAnsi="Times New Roman" w:cs="Times New Roman"/>
          <w:b/>
          <w:bCs/>
          <w:sz w:val="24"/>
          <w:szCs w:val="24"/>
          <w:u w:val="single"/>
        </w:rPr>
        <w:t>DCM2201 Indirect Taxes</w:t>
      </w:r>
    </w:p>
    <w:p w14:paraId="5197C3B2" w14:textId="77777777" w:rsidR="003B6004" w:rsidRDefault="003B6004" w:rsidP="006256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6EF4E" w14:textId="3F8AF9A3" w:rsidR="00625602" w:rsidRPr="003B6004" w:rsidRDefault="00625602" w:rsidP="003B600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004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62B5FBEC" w14:textId="77777777" w:rsidR="00890088" w:rsidRDefault="00625602" w:rsidP="006256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02">
        <w:rPr>
          <w:rFonts w:ascii="Times New Roman" w:hAnsi="Times New Roman" w:cs="Times New Roman"/>
          <w:sz w:val="24"/>
          <w:szCs w:val="24"/>
        </w:rPr>
        <w:t>1. Explain the provisions of time of supply in case of goods under forward charge and reverse charge with example.</w:t>
      </w:r>
    </w:p>
    <w:p w14:paraId="6AB7A581" w14:textId="77777777" w:rsidR="00890088" w:rsidRDefault="00625602" w:rsidP="006256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02">
        <w:rPr>
          <w:rFonts w:ascii="Times New Roman" w:hAnsi="Times New Roman" w:cs="Times New Roman"/>
          <w:sz w:val="24"/>
          <w:szCs w:val="24"/>
        </w:rPr>
        <w:t>2. (a) Discuss the pre -GST regime of Indirect Tax Structure?</w:t>
      </w:r>
    </w:p>
    <w:p w14:paraId="4385A0B5" w14:textId="77777777" w:rsidR="00890088" w:rsidRDefault="00625602" w:rsidP="006256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02">
        <w:rPr>
          <w:rFonts w:ascii="Times New Roman" w:hAnsi="Times New Roman" w:cs="Times New Roman"/>
          <w:sz w:val="24"/>
          <w:szCs w:val="24"/>
        </w:rPr>
        <w:t xml:space="preserve">(b)  A ltd is a manufacture of sweets and namkeens supplied in a package consisting of Gulab Jamun (GST 18 %), Agra Sweets (GST 9%), </w:t>
      </w:r>
      <w:proofErr w:type="spellStart"/>
      <w:r w:rsidRPr="00625602">
        <w:rPr>
          <w:rFonts w:ascii="Times New Roman" w:hAnsi="Times New Roman" w:cs="Times New Roman"/>
          <w:sz w:val="24"/>
          <w:szCs w:val="24"/>
        </w:rPr>
        <w:t>Bhujiya</w:t>
      </w:r>
      <w:proofErr w:type="spellEnd"/>
      <w:r w:rsidRPr="00625602">
        <w:rPr>
          <w:rFonts w:ascii="Times New Roman" w:hAnsi="Times New Roman" w:cs="Times New Roman"/>
          <w:sz w:val="24"/>
          <w:szCs w:val="24"/>
        </w:rPr>
        <w:t xml:space="preserve"> (12%) all together for Rs. 500 (exclusive of taxes). 18000 No. of packages were supplied by the company to its dealers. From the above-mentioned information determine nature of supply and tax liability.</w:t>
      </w:r>
    </w:p>
    <w:p w14:paraId="378051BE" w14:textId="77777777" w:rsidR="00890088" w:rsidRDefault="00625602" w:rsidP="006256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02">
        <w:rPr>
          <w:rFonts w:ascii="Times New Roman" w:hAnsi="Times New Roman" w:cs="Times New Roman"/>
          <w:sz w:val="24"/>
          <w:szCs w:val="24"/>
        </w:rPr>
        <w:t>3.(a) Explain the conditions for a person to be eligible for composition scheme.</w:t>
      </w:r>
    </w:p>
    <w:p w14:paraId="6A49D505" w14:textId="7236B310" w:rsidR="00625602" w:rsidRPr="00625602" w:rsidRDefault="00625602" w:rsidP="006256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02">
        <w:rPr>
          <w:rFonts w:ascii="Times New Roman" w:hAnsi="Times New Roman" w:cs="Times New Roman"/>
          <w:sz w:val="24"/>
          <w:szCs w:val="24"/>
        </w:rPr>
        <w:t>(b) Mr. Vinay is a registered trader under GST located in Bikaner, Rajasthan, India. He has opted for composition scheme for the F.Y. 2023-24. Details of supplies including inward supplies taxable under reverse charge basis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281"/>
      </w:tblGrid>
      <w:tr w:rsidR="00625602" w:rsidRPr="00625602" w14:paraId="0BAA5C5C" w14:textId="77777777" w:rsidTr="00625602">
        <w:tc>
          <w:tcPr>
            <w:tcW w:w="7735" w:type="dxa"/>
          </w:tcPr>
          <w:p w14:paraId="4B18C99B" w14:textId="77777777" w:rsidR="00625602" w:rsidRPr="00625602" w:rsidRDefault="00625602" w:rsidP="00D66A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281" w:type="dxa"/>
          </w:tcPr>
          <w:p w14:paraId="10FB16E7" w14:textId="77777777" w:rsidR="00625602" w:rsidRPr="00625602" w:rsidRDefault="00625602" w:rsidP="00D66A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</w:t>
            </w:r>
          </w:p>
        </w:tc>
      </w:tr>
      <w:tr w:rsidR="00625602" w:rsidRPr="00625602" w14:paraId="0558E3A8" w14:textId="77777777" w:rsidTr="00625602">
        <w:tc>
          <w:tcPr>
            <w:tcW w:w="7735" w:type="dxa"/>
          </w:tcPr>
          <w:p w14:paraId="21A5F0FE" w14:textId="77777777" w:rsidR="00625602" w:rsidRPr="00625602" w:rsidRDefault="00625602" w:rsidP="00D66A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02">
              <w:rPr>
                <w:rFonts w:ascii="Times New Roman" w:hAnsi="Times New Roman" w:cs="Times New Roman"/>
                <w:sz w:val="24"/>
                <w:szCs w:val="24"/>
              </w:rPr>
              <w:t>Intra state supplies of market chargeable @18% GST</w:t>
            </w:r>
          </w:p>
        </w:tc>
        <w:tc>
          <w:tcPr>
            <w:tcW w:w="1281" w:type="dxa"/>
          </w:tcPr>
          <w:p w14:paraId="761B0342" w14:textId="77777777" w:rsidR="00625602" w:rsidRPr="00625602" w:rsidRDefault="00625602" w:rsidP="00D66A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02">
              <w:rPr>
                <w:rFonts w:ascii="Times New Roman" w:hAnsi="Times New Roman" w:cs="Times New Roman"/>
                <w:sz w:val="24"/>
                <w:szCs w:val="24"/>
              </w:rPr>
              <w:t>10,00,000</w:t>
            </w:r>
          </w:p>
        </w:tc>
      </w:tr>
      <w:tr w:rsidR="00625602" w:rsidRPr="00625602" w14:paraId="06BC1DB9" w14:textId="77777777" w:rsidTr="00625602">
        <w:tc>
          <w:tcPr>
            <w:tcW w:w="7735" w:type="dxa"/>
          </w:tcPr>
          <w:p w14:paraId="3E224E11" w14:textId="77777777" w:rsidR="00625602" w:rsidRPr="00625602" w:rsidRDefault="00625602" w:rsidP="00D66A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02">
              <w:rPr>
                <w:rFonts w:ascii="Times New Roman" w:hAnsi="Times New Roman" w:cs="Times New Roman"/>
                <w:sz w:val="24"/>
                <w:szCs w:val="24"/>
              </w:rPr>
              <w:t>Intra State supplies made which are chargeable to GST at nil rate</w:t>
            </w:r>
          </w:p>
        </w:tc>
        <w:tc>
          <w:tcPr>
            <w:tcW w:w="1281" w:type="dxa"/>
          </w:tcPr>
          <w:p w14:paraId="4519B832" w14:textId="77777777" w:rsidR="00625602" w:rsidRPr="00625602" w:rsidRDefault="00625602" w:rsidP="00D66A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02">
              <w:rPr>
                <w:rFonts w:ascii="Times New Roman" w:hAnsi="Times New Roman" w:cs="Times New Roman"/>
                <w:sz w:val="24"/>
                <w:szCs w:val="24"/>
              </w:rPr>
              <w:t>45,00,000</w:t>
            </w:r>
          </w:p>
        </w:tc>
      </w:tr>
      <w:tr w:rsidR="00625602" w:rsidRPr="00625602" w14:paraId="75718237" w14:textId="77777777" w:rsidTr="00625602">
        <w:tc>
          <w:tcPr>
            <w:tcW w:w="7735" w:type="dxa"/>
          </w:tcPr>
          <w:p w14:paraId="79CD0796" w14:textId="77777777" w:rsidR="00625602" w:rsidRPr="00625602" w:rsidRDefault="00625602" w:rsidP="00D66A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02">
              <w:rPr>
                <w:rFonts w:ascii="Times New Roman" w:hAnsi="Times New Roman" w:cs="Times New Roman"/>
                <w:sz w:val="24"/>
                <w:szCs w:val="24"/>
              </w:rPr>
              <w:t>Intra state supplies of computer parts chargeable @28 % GST</w:t>
            </w:r>
          </w:p>
        </w:tc>
        <w:tc>
          <w:tcPr>
            <w:tcW w:w="1281" w:type="dxa"/>
          </w:tcPr>
          <w:p w14:paraId="49A90D56" w14:textId="77777777" w:rsidR="00625602" w:rsidRPr="00625602" w:rsidRDefault="00625602" w:rsidP="00D66A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02">
              <w:rPr>
                <w:rFonts w:ascii="Times New Roman" w:hAnsi="Times New Roman" w:cs="Times New Roman"/>
                <w:sz w:val="24"/>
                <w:szCs w:val="24"/>
              </w:rPr>
              <w:t>25,00,000</w:t>
            </w:r>
          </w:p>
        </w:tc>
      </w:tr>
      <w:tr w:rsidR="00625602" w:rsidRPr="00625602" w14:paraId="2B3EB2DC" w14:textId="77777777" w:rsidTr="00625602">
        <w:tc>
          <w:tcPr>
            <w:tcW w:w="7735" w:type="dxa"/>
          </w:tcPr>
          <w:p w14:paraId="1E9D805A" w14:textId="77777777" w:rsidR="00625602" w:rsidRPr="00625602" w:rsidRDefault="00625602" w:rsidP="00D66A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02">
              <w:rPr>
                <w:rFonts w:ascii="Times New Roman" w:hAnsi="Times New Roman" w:cs="Times New Roman"/>
                <w:sz w:val="24"/>
                <w:szCs w:val="24"/>
              </w:rPr>
              <w:t>Value of inward supplies on which tax is payable under RCM (GST @ 28 %)</w:t>
            </w:r>
          </w:p>
        </w:tc>
        <w:tc>
          <w:tcPr>
            <w:tcW w:w="1281" w:type="dxa"/>
          </w:tcPr>
          <w:p w14:paraId="1B51C6A7" w14:textId="77777777" w:rsidR="00625602" w:rsidRPr="00625602" w:rsidRDefault="00625602" w:rsidP="00D66A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02">
              <w:rPr>
                <w:rFonts w:ascii="Times New Roman" w:hAnsi="Times New Roman" w:cs="Times New Roman"/>
                <w:sz w:val="24"/>
                <w:szCs w:val="24"/>
              </w:rPr>
              <w:t>25,00,000</w:t>
            </w:r>
          </w:p>
        </w:tc>
      </w:tr>
      <w:tr w:rsidR="00625602" w:rsidRPr="00625602" w14:paraId="4BE33951" w14:textId="77777777" w:rsidTr="00625602">
        <w:tc>
          <w:tcPr>
            <w:tcW w:w="7735" w:type="dxa"/>
          </w:tcPr>
          <w:p w14:paraId="1F60729F" w14:textId="77777777" w:rsidR="00625602" w:rsidRPr="00625602" w:rsidRDefault="00625602" w:rsidP="00D66A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02">
              <w:rPr>
                <w:rFonts w:ascii="Times New Roman" w:hAnsi="Times New Roman" w:cs="Times New Roman"/>
                <w:sz w:val="24"/>
                <w:szCs w:val="24"/>
              </w:rPr>
              <w:t>Intra State supplies which are wholly exempt from GST</w:t>
            </w:r>
          </w:p>
        </w:tc>
        <w:tc>
          <w:tcPr>
            <w:tcW w:w="1281" w:type="dxa"/>
          </w:tcPr>
          <w:p w14:paraId="521A094A" w14:textId="77777777" w:rsidR="00625602" w:rsidRPr="00625602" w:rsidRDefault="00625602" w:rsidP="00D66A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02">
              <w:rPr>
                <w:rFonts w:ascii="Times New Roman" w:hAnsi="Times New Roman" w:cs="Times New Roman"/>
                <w:sz w:val="24"/>
                <w:szCs w:val="24"/>
              </w:rPr>
              <w:t>11,50,000</w:t>
            </w:r>
          </w:p>
        </w:tc>
      </w:tr>
    </w:tbl>
    <w:p w14:paraId="580668AF" w14:textId="77777777" w:rsidR="00890088" w:rsidRDefault="00890088" w:rsidP="006256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96C48" w14:textId="50CCB346" w:rsidR="00625602" w:rsidRDefault="00625602" w:rsidP="006256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02">
        <w:rPr>
          <w:rFonts w:ascii="Times New Roman" w:hAnsi="Times New Roman" w:cs="Times New Roman"/>
          <w:sz w:val="24"/>
          <w:szCs w:val="24"/>
        </w:rPr>
        <w:t>Determine GST payable by Mr. Vinay.</w:t>
      </w:r>
    </w:p>
    <w:p w14:paraId="704DBAB6" w14:textId="77777777" w:rsidR="003B6004" w:rsidRDefault="003B6004" w:rsidP="006256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EE140" w14:textId="77777777" w:rsidR="00E64A9F" w:rsidRPr="00FF5F02" w:rsidRDefault="00E64A9F" w:rsidP="00E64A9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3BA4239A" w14:textId="77777777" w:rsidR="00E64A9F" w:rsidRPr="00FF5F02" w:rsidRDefault="00E64A9F" w:rsidP="00E64A9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22F68C23" w14:textId="77777777" w:rsidR="00E64A9F" w:rsidRPr="00FF5F02" w:rsidRDefault="00E64A9F" w:rsidP="00E64A9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76ACF3D" w14:textId="77777777" w:rsidR="00E64A9F" w:rsidRPr="00FF5F02" w:rsidRDefault="00E64A9F" w:rsidP="00E64A9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79D3DAA" w14:textId="77777777" w:rsidR="00E64A9F" w:rsidRPr="00FF5F02" w:rsidRDefault="00E64A9F" w:rsidP="00E64A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65368D1" w14:textId="77777777" w:rsidR="00E64A9F" w:rsidRPr="00FA106A" w:rsidRDefault="00E64A9F" w:rsidP="00E64A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4F4B8F8D" w14:textId="77777777" w:rsidR="00E64A9F" w:rsidRDefault="00E64A9F" w:rsidP="006256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7D336" w14:textId="463B6991" w:rsidR="00625602" w:rsidRPr="003B6004" w:rsidRDefault="00625602" w:rsidP="003B600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004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6ABC9A89" w14:textId="0DF2D8E7" w:rsidR="00625602" w:rsidRDefault="00625602" w:rsidP="006256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02">
        <w:rPr>
          <w:rFonts w:ascii="Times New Roman" w:hAnsi="Times New Roman" w:cs="Times New Roman"/>
          <w:sz w:val="24"/>
          <w:szCs w:val="24"/>
        </w:rPr>
        <w:t>4. Explain the concept of “Taxable Person”? Discuss with reference to section 22 and 24 of CGST Act 2017.</w:t>
      </w:r>
    </w:p>
    <w:p w14:paraId="79679AD4" w14:textId="77777777" w:rsidR="00625602" w:rsidRPr="00625602" w:rsidRDefault="00625602" w:rsidP="006256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02">
        <w:rPr>
          <w:rFonts w:ascii="Times New Roman" w:hAnsi="Times New Roman" w:cs="Times New Roman"/>
          <w:sz w:val="24"/>
          <w:szCs w:val="24"/>
        </w:rPr>
        <w:t>5(a) Discuss different types of return furnished under GST by registered person.</w:t>
      </w:r>
    </w:p>
    <w:p w14:paraId="163B80EE" w14:textId="16ABAF34" w:rsidR="00625602" w:rsidRDefault="00625602" w:rsidP="006256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02">
        <w:rPr>
          <w:rFonts w:ascii="Times New Roman" w:hAnsi="Times New Roman" w:cs="Times New Roman"/>
          <w:sz w:val="24"/>
          <w:szCs w:val="24"/>
        </w:rPr>
        <w:t xml:space="preserve">(b) Define “Input Tax Credit” and its </w:t>
      </w:r>
      <w:proofErr w:type="spellStart"/>
      <w:r w:rsidRPr="00625602">
        <w:rPr>
          <w:rFonts w:ascii="Times New Roman" w:hAnsi="Times New Roman" w:cs="Times New Roman"/>
          <w:sz w:val="24"/>
          <w:szCs w:val="24"/>
        </w:rPr>
        <w:t>availment</w:t>
      </w:r>
      <w:proofErr w:type="spellEnd"/>
      <w:r w:rsidRPr="00625602">
        <w:rPr>
          <w:rFonts w:ascii="Times New Roman" w:hAnsi="Times New Roman" w:cs="Times New Roman"/>
          <w:sz w:val="24"/>
          <w:szCs w:val="24"/>
        </w:rPr>
        <w:t xml:space="preserve"> and utilization with example.</w:t>
      </w:r>
    </w:p>
    <w:p w14:paraId="5681E4A3" w14:textId="77777777" w:rsidR="00625602" w:rsidRPr="00625602" w:rsidRDefault="00625602" w:rsidP="006256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02">
        <w:rPr>
          <w:rFonts w:ascii="Times New Roman" w:hAnsi="Times New Roman" w:cs="Times New Roman"/>
          <w:sz w:val="24"/>
          <w:szCs w:val="24"/>
        </w:rPr>
        <w:t>6(a) Explain the “Export procedure” adopted in Indian custom Act.</w:t>
      </w:r>
    </w:p>
    <w:p w14:paraId="333DD4F5" w14:textId="352400DA" w:rsidR="00625602" w:rsidRDefault="00625602" w:rsidP="006256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602">
        <w:rPr>
          <w:rFonts w:ascii="Times New Roman" w:hAnsi="Times New Roman" w:cs="Times New Roman"/>
          <w:sz w:val="24"/>
          <w:szCs w:val="24"/>
        </w:rPr>
        <w:t>(b) Ascertain assessable value for customs purposes of a consignment imported from U.S.A. If the FOB price of the goods is $ 40,000. Fright is 20% of FOB and Insurance charge is 1.125% of FOB. The exchange rate notified by the Central Board of Indirect Taxes and Customs is $1 = Rs. 70.</w:t>
      </w:r>
    </w:p>
    <w:p w14:paraId="73607D31" w14:textId="77777777" w:rsidR="00E64A9F" w:rsidRDefault="00E64A9F" w:rsidP="006256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808FF" w14:textId="77777777" w:rsidR="00E64A9F" w:rsidRPr="00FF5F02" w:rsidRDefault="00E64A9F" w:rsidP="00E64A9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1E9E11CE" w14:textId="77777777" w:rsidR="00E64A9F" w:rsidRPr="00FF5F02" w:rsidRDefault="00E64A9F" w:rsidP="00E64A9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311DC65B" w14:textId="77777777" w:rsidR="00E64A9F" w:rsidRPr="00FF5F02" w:rsidRDefault="00E64A9F" w:rsidP="00E64A9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5E4F6594" w14:textId="77777777" w:rsidR="00E64A9F" w:rsidRPr="00FF5F02" w:rsidRDefault="00E64A9F" w:rsidP="00E64A9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6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6F8B469" w14:textId="77777777" w:rsidR="00E64A9F" w:rsidRPr="00FF5F02" w:rsidRDefault="00E64A9F" w:rsidP="00E64A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2E2DEB39" w14:textId="77777777" w:rsidR="00E64A9F" w:rsidRPr="00FA106A" w:rsidRDefault="00E64A9F" w:rsidP="00E64A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7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94D5A90" w14:textId="77777777" w:rsidR="00E64A9F" w:rsidRPr="00625602" w:rsidRDefault="00E64A9F" w:rsidP="006256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4A9F" w:rsidRPr="00625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02"/>
    <w:rsid w:val="000E6F71"/>
    <w:rsid w:val="00171F07"/>
    <w:rsid w:val="001F6B1A"/>
    <w:rsid w:val="00261E90"/>
    <w:rsid w:val="002B5A6B"/>
    <w:rsid w:val="003B59D5"/>
    <w:rsid w:val="003B6004"/>
    <w:rsid w:val="004C5345"/>
    <w:rsid w:val="00533E2B"/>
    <w:rsid w:val="00625602"/>
    <w:rsid w:val="006453CC"/>
    <w:rsid w:val="0084217A"/>
    <w:rsid w:val="00890088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E64A9F"/>
    <w:rsid w:val="00F9166E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E28BE"/>
  <w15:chartTrackingRefBased/>
  <w15:docId w15:val="{215C0D70-983F-4FB1-B7B9-8CBC705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602"/>
    <w:pPr>
      <w:ind w:left="720"/>
      <w:contextualSpacing/>
    </w:pPr>
  </w:style>
  <w:style w:type="table" w:styleId="TableGrid">
    <w:name w:val="Table Grid"/>
    <w:basedOn w:val="TableNormal"/>
    <w:uiPriority w:val="39"/>
    <w:rsid w:val="00625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4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baassignmentsolution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mu.assignment@gmail.com" TargetMode="Externa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5</cp:revision>
  <dcterms:created xsi:type="dcterms:W3CDTF">2025-01-02T09:18:00Z</dcterms:created>
  <dcterms:modified xsi:type="dcterms:W3CDTF">2025-01-02T10:05:00Z</dcterms:modified>
</cp:coreProperties>
</file>