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5594" w14:textId="77777777" w:rsidR="00C541AF" w:rsidRPr="0044313E" w:rsidRDefault="00C541AF" w:rsidP="00C33DEB">
      <w:pPr>
        <w:spacing w:line="276" w:lineRule="auto"/>
        <w:jc w:val="center"/>
        <w:rPr>
          <w:rFonts w:ascii="Times New Roman" w:hAnsi="Times New Roman" w:cs="Times New Roman"/>
          <w:b/>
          <w:bCs/>
          <w:sz w:val="32"/>
          <w:szCs w:val="32"/>
          <w:u w:val="single"/>
        </w:rPr>
      </w:pPr>
      <w:r w:rsidRPr="0044313E">
        <w:rPr>
          <w:rFonts w:ascii="Times New Roman" w:hAnsi="Times New Roman" w:cs="Times New Roman"/>
          <w:b/>
          <w:bCs/>
          <w:sz w:val="32"/>
          <w:szCs w:val="32"/>
          <w:highlight w:val="green"/>
          <w:u w:val="single"/>
        </w:rPr>
        <w:t>Emerging Technologies: IoT, Augmented Reality, Virtual Reality</w:t>
      </w:r>
    </w:p>
    <w:p w14:paraId="36833430" w14:textId="77777777" w:rsidR="0044313E" w:rsidRPr="00B100E2" w:rsidRDefault="0044313E" w:rsidP="0044313E">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4716FC3" w14:textId="6275D6D9" w:rsidR="00C60E77" w:rsidRDefault="0044313E" w:rsidP="0044313E">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4E524E2" w14:textId="412ADD1D" w:rsidR="00C541AF" w:rsidRPr="00C60E77" w:rsidRDefault="00C541AF"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rPr>
        <w:t>1. The government of a developing nation has initiated a smart city project aimed at improving urban living through integrated technologies. These include smart traffic systems, waste management solutions, connected public utilities, and advanced surveillance networks. While the project has garnered praise for its potential to enhance efficiency and sustainability, data privacy and cybersecurity concerns have emerged. The centralized nature of data collection and real-time monitoring exposes the system to risks such as unauthorized access, cyberattacks, and misuse of personal information. Citizens are wary of how their data is collected, stored, and used, questioning whether sufficient safeguards are in place. What strategies can governments adopt to address the security and privacy challenges in smart cities while ensuring efficient service delivery and public trust? Discuss the role of robust data governance frameworks, advanced cybersecurity measures, and citizen awareness programs in mitigating these risks.</w:t>
      </w:r>
    </w:p>
    <w:p w14:paraId="7AE809BC" w14:textId="69DB7223" w:rsidR="00C60E77" w:rsidRPr="00C60E77" w:rsidRDefault="00C60E77"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rPr>
        <w:t>Answer:</w:t>
      </w:r>
    </w:p>
    <w:p w14:paraId="4F734AFB" w14:textId="3EC4A8C9" w:rsidR="00C60E77" w:rsidRPr="00C60E77" w:rsidRDefault="00C60E77"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u w:val="single"/>
        </w:rPr>
        <w:t>Introduction</w:t>
      </w:r>
      <w:r w:rsidRPr="00C60E77">
        <w:rPr>
          <w:rFonts w:ascii="Times New Roman" w:hAnsi="Times New Roman" w:cs="Times New Roman"/>
          <w:b/>
          <w:bCs/>
          <w:sz w:val="24"/>
          <w:szCs w:val="24"/>
        </w:rPr>
        <w:t>:</w:t>
      </w:r>
    </w:p>
    <w:p w14:paraId="2AFE4A1D" w14:textId="53AB4BEA" w:rsidR="00C60E77" w:rsidRDefault="005A0275" w:rsidP="00C33DEB">
      <w:pPr>
        <w:spacing w:line="276" w:lineRule="auto"/>
        <w:jc w:val="both"/>
        <w:rPr>
          <w:rFonts w:ascii="Times New Roman" w:hAnsi="Times New Roman" w:cs="Times New Roman"/>
          <w:sz w:val="24"/>
          <w:szCs w:val="24"/>
        </w:rPr>
      </w:pPr>
      <w:r w:rsidRPr="005A0275">
        <w:rPr>
          <w:rFonts w:ascii="Times New Roman" w:hAnsi="Times New Roman" w:cs="Times New Roman"/>
          <w:sz w:val="24"/>
          <w:szCs w:val="24"/>
        </w:rPr>
        <w:t>Governments in developing nations are embracing smart city projects to enhance urban living through integrated technologies like smart traffic systems, waste management, connected utilities, and surveillance networks. These initiatives promise efficiency and sustainability but raise significant concerns about data privacy and cybersecurity. The centralized collection of real-time data makes systems vulnerable to cyber threats, unauthorized access, and misuse of personal information. Citizens question the security of their data, fearing breaches and surveillance overreach. Addressing these risks requires a balance between innovation and privacy protection. Strategies such as strong data governance frameworks, advanced cybersecurity protocols, and citizen awareness initiatives are crucial to ensuring secure, transparent, and efficient smart city operations while maintaining public trust.</w:t>
      </w:r>
    </w:p>
    <w:p w14:paraId="64B07F62" w14:textId="77777777" w:rsidR="00C33DEB" w:rsidRPr="00FF5F02" w:rsidRDefault="00C33DEB" w:rsidP="00C33DEB">
      <w:pPr>
        <w:spacing w:line="276"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13BFC5"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AB0DB5C"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DDC1663"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53B61F"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97E9B28" w14:textId="77777777" w:rsidR="00C33DEB" w:rsidRPr="00FF5F02" w:rsidRDefault="00C33DEB" w:rsidP="00C33DEB">
      <w:pPr>
        <w:spacing w:line="276"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913037A" w14:textId="77777777" w:rsidR="00C33DEB" w:rsidRPr="00D20F89" w:rsidRDefault="00C33DEB" w:rsidP="00C33DEB">
      <w:pPr>
        <w:spacing w:line="276"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4C3E04A" w14:textId="77777777" w:rsidR="005A0275" w:rsidRDefault="005A0275" w:rsidP="00C33DEB">
      <w:pPr>
        <w:spacing w:line="276" w:lineRule="auto"/>
        <w:jc w:val="both"/>
        <w:rPr>
          <w:rFonts w:ascii="Times New Roman" w:hAnsi="Times New Roman" w:cs="Times New Roman"/>
          <w:sz w:val="24"/>
          <w:szCs w:val="24"/>
        </w:rPr>
      </w:pPr>
    </w:p>
    <w:p w14:paraId="2A71DD35" w14:textId="77777777" w:rsidR="005A0275" w:rsidRDefault="005A0275" w:rsidP="00C33DEB">
      <w:pPr>
        <w:spacing w:line="276" w:lineRule="auto"/>
        <w:jc w:val="both"/>
        <w:rPr>
          <w:rFonts w:ascii="Times New Roman" w:hAnsi="Times New Roman" w:cs="Times New Roman"/>
          <w:sz w:val="24"/>
          <w:szCs w:val="24"/>
        </w:rPr>
      </w:pPr>
    </w:p>
    <w:p w14:paraId="35C4A92D" w14:textId="26F333C3" w:rsidR="00C541AF" w:rsidRPr="001E2DFF" w:rsidRDefault="00C541AF" w:rsidP="00C33DEB">
      <w:pPr>
        <w:spacing w:line="276" w:lineRule="auto"/>
        <w:jc w:val="both"/>
        <w:rPr>
          <w:rFonts w:ascii="Times New Roman" w:hAnsi="Times New Roman" w:cs="Times New Roman"/>
          <w:b/>
          <w:bCs/>
          <w:sz w:val="24"/>
          <w:szCs w:val="24"/>
        </w:rPr>
      </w:pPr>
      <w:r w:rsidRPr="001E2DFF">
        <w:rPr>
          <w:rFonts w:ascii="Times New Roman" w:hAnsi="Times New Roman" w:cs="Times New Roman"/>
          <w:b/>
          <w:bCs/>
          <w:sz w:val="24"/>
          <w:szCs w:val="24"/>
        </w:rPr>
        <w:t xml:space="preserve">2. A leading healthcare provider has begun integrating Augmented Reality (AR) into its operations to enhance patient care and improve medical training. AR applications include virtual overlays during surgeries to visualize internal organs, real-time guidance for minimally invasive procedures, and interactive 3D anatomical models for patient education. Additionally, AR is used in physical therapy by gamifying exercises to boost patient </w:t>
      </w:r>
      <w:r w:rsidR="00A072BD" w:rsidRPr="001E2DFF">
        <w:rPr>
          <w:rFonts w:ascii="Times New Roman" w:hAnsi="Times New Roman" w:cs="Times New Roman"/>
          <w:b/>
          <w:bCs/>
          <w:sz w:val="24"/>
          <w:szCs w:val="24"/>
        </w:rPr>
        <w:t>engagement and</w:t>
      </w:r>
      <w:r w:rsidRPr="001E2DFF">
        <w:rPr>
          <w:rFonts w:ascii="Times New Roman" w:hAnsi="Times New Roman" w:cs="Times New Roman"/>
          <w:b/>
          <w:bCs/>
          <w:sz w:val="24"/>
          <w:szCs w:val="24"/>
        </w:rPr>
        <w:t xml:space="preserve"> recovery rates.  Despite these advancements, challenges </w:t>
      </w:r>
      <w:r w:rsidR="00A072BD" w:rsidRPr="001E2DFF">
        <w:rPr>
          <w:rFonts w:ascii="Times New Roman" w:hAnsi="Times New Roman" w:cs="Times New Roman"/>
          <w:b/>
          <w:bCs/>
          <w:sz w:val="24"/>
          <w:szCs w:val="24"/>
        </w:rPr>
        <w:t>such as</w:t>
      </w:r>
      <w:r w:rsidRPr="001E2DFF">
        <w:rPr>
          <w:rFonts w:ascii="Times New Roman" w:hAnsi="Times New Roman" w:cs="Times New Roman"/>
          <w:b/>
          <w:bCs/>
          <w:sz w:val="24"/>
          <w:szCs w:val="24"/>
        </w:rPr>
        <w:t xml:space="preserve"> high implementation costs, technical complexity, and limited user training have emerged. There are also concerns about the reliability of AR systems in critical medical scenarios and their acceptance among healthcare professionals and patients. How can healthcare organizations effectively integrate AR into their practices to maximize its potential benefits while addressing challenges such as cost, reliability, and user adoption? Discuss the role of investment in technology, training, and stakeholder collaboration in achieving successful AR implementation in healthcare.</w:t>
      </w:r>
    </w:p>
    <w:p w14:paraId="6B27D1BD" w14:textId="77777777" w:rsidR="0025075E" w:rsidRPr="00C60E77" w:rsidRDefault="0025075E"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rPr>
        <w:t>Answer:</w:t>
      </w:r>
    </w:p>
    <w:p w14:paraId="71A639F1" w14:textId="77777777" w:rsidR="0025075E" w:rsidRPr="00C60E77" w:rsidRDefault="0025075E"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u w:val="single"/>
        </w:rPr>
        <w:t>Introduction</w:t>
      </w:r>
      <w:r w:rsidRPr="00C60E77">
        <w:rPr>
          <w:rFonts w:ascii="Times New Roman" w:hAnsi="Times New Roman" w:cs="Times New Roman"/>
          <w:b/>
          <w:bCs/>
          <w:sz w:val="24"/>
          <w:szCs w:val="24"/>
        </w:rPr>
        <w:t>:</w:t>
      </w:r>
    </w:p>
    <w:p w14:paraId="5525CB39" w14:textId="2255DE87" w:rsidR="0025075E" w:rsidRDefault="001E2DFF" w:rsidP="00C33DEB">
      <w:pPr>
        <w:spacing w:line="276" w:lineRule="auto"/>
        <w:jc w:val="both"/>
        <w:rPr>
          <w:rFonts w:ascii="Times New Roman" w:hAnsi="Times New Roman" w:cs="Times New Roman"/>
          <w:sz w:val="24"/>
          <w:szCs w:val="24"/>
        </w:rPr>
      </w:pPr>
      <w:r w:rsidRPr="001E2DFF">
        <w:rPr>
          <w:rFonts w:ascii="Times New Roman" w:hAnsi="Times New Roman" w:cs="Times New Roman"/>
          <w:sz w:val="24"/>
          <w:szCs w:val="24"/>
        </w:rPr>
        <w:t>A leading healthcare provider is leveraging Augmented Reality (AR) to enhance patient care and medical training. AR applications include virtual overlays in surgeries for better visualization, real-time guidance for minimally invasive procedures, and 3D anatomical models for patient education. It also aids physical therapy by gamifying exercises to improve engagement and recovery. However, challenges such as high implementation costs, technical complexity, and limited user training hinder widespread adoption. Concerns about AR’s reliability in critical scenarios and acceptance among professionals and patients further complicate integration. To maximize AR’s benefits, healthcare organizations must invest in technology, provide comprehensive training, and foster stakeholder collaboration, ensuring cost-effectiveness, system reliability, and smooth adoption in clinical settings.</w:t>
      </w:r>
    </w:p>
    <w:p w14:paraId="56A279A4" w14:textId="77777777" w:rsidR="001E2DFF" w:rsidRDefault="001E2DFF" w:rsidP="00C33DEB">
      <w:pPr>
        <w:spacing w:line="276" w:lineRule="auto"/>
        <w:jc w:val="both"/>
        <w:rPr>
          <w:rFonts w:ascii="Times New Roman" w:hAnsi="Times New Roman" w:cs="Times New Roman"/>
          <w:sz w:val="24"/>
          <w:szCs w:val="24"/>
        </w:rPr>
      </w:pPr>
    </w:p>
    <w:p w14:paraId="65D50733" w14:textId="77777777" w:rsidR="00C33DEB" w:rsidRPr="00FF5F02" w:rsidRDefault="00C33DEB" w:rsidP="00C33DEB">
      <w:pPr>
        <w:spacing w:line="276"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821C8C"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28E0BB6"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6431B0"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4D30E6B"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FDD04C6" w14:textId="77777777" w:rsidR="00C33DEB" w:rsidRPr="00FF5F02" w:rsidRDefault="00C33DEB" w:rsidP="00C33DEB">
      <w:pPr>
        <w:spacing w:line="276"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D0CFAF8" w14:textId="77777777" w:rsidR="00C33DEB" w:rsidRPr="00D20F89" w:rsidRDefault="00C33DEB" w:rsidP="00C33DEB">
      <w:pPr>
        <w:spacing w:line="276"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80E1A6B" w14:textId="77777777" w:rsidR="001E2DFF" w:rsidRDefault="001E2DFF" w:rsidP="00C33DEB">
      <w:pPr>
        <w:spacing w:line="276" w:lineRule="auto"/>
        <w:jc w:val="both"/>
        <w:rPr>
          <w:rFonts w:ascii="Times New Roman" w:hAnsi="Times New Roman" w:cs="Times New Roman"/>
          <w:sz w:val="24"/>
          <w:szCs w:val="24"/>
        </w:rPr>
      </w:pPr>
    </w:p>
    <w:p w14:paraId="57C2E714" w14:textId="77777777" w:rsidR="0025075E" w:rsidRPr="00C541AF" w:rsidRDefault="0025075E" w:rsidP="00C33DEB">
      <w:pPr>
        <w:spacing w:line="276" w:lineRule="auto"/>
        <w:jc w:val="both"/>
        <w:rPr>
          <w:rFonts w:ascii="Times New Roman" w:hAnsi="Times New Roman" w:cs="Times New Roman"/>
          <w:sz w:val="24"/>
          <w:szCs w:val="24"/>
        </w:rPr>
      </w:pPr>
    </w:p>
    <w:p w14:paraId="549AEA3B" w14:textId="77777777" w:rsidR="00C541AF" w:rsidRPr="00C63E3D" w:rsidRDefault="00C541AF" w:rsidP="00C33DEB">
      <w:pPr>
        <w:spacing w:line="276" w:lineRule="auto"/>
        <w:jc w:val="both"/>
        <w:rPr>
          <w:rFonts w:ascii="Times New Roman" w:hAnsi="Times New Roman" w:cs="Times New Roman"/>
          <w:b/>
          <w:bCs/>
          <w:sz w:val="24"/>
          <w:szCs w:val="24"/>
        </w:rPr>
      </w:pPr>
      <w:r w:rsidRPr="00C63E3D">
        <w:rPr>
          <w:rFonts w:ascii="Times New Roman" w:hAnsi="Times New Roman" w:cs="Times New Roman"/>
          <w:b/>
          <w:bCs/>
          <w:sz w:val="24"/>
          <w:szCs w:val="24"/>
        </w:rPr>
        <w:t>3. A prestigious educational institution has introduced Virtual Reality (VR) technology in its classrooms to enhance the learning experience. VR applications are used in subjects such as history, where students can immerse themselves in historical events, and in medical education, where future doctors can simulate surgeries and complex medical procedures. The institution has seen initial positive reactions from students, citing VR's engaging and interactive nature. However, challenges such as the high cost of equipment, the need for technical support, and the risk of students becoming too absorbed in the virtual world have emerged.</w:t>
      </w:r>
    </w:p>
    <w:p w14:paraId="5618ACD4" w14:textId="7B18C52A" w:rsidR="00C541AF" w:rsidRDefault="00C541AF" w:rsidP="00C33DEB">
      <w:pPr>
        <w:spacing w:line="276" w:lineRule="auto"/>
        <w:jc w:val="both"/>
        <w:rPr>
          <w:rFonts w:ascii="Times New Roman" w:hAnsi="Times New Roman" w:cs="Times New Roman"/>
          <w:sz w:val="24"/>
          <w:szCs w:val="24"/>
        </w:rPr>
      </w:pPr>
      <w:r w:rsidRPr="00C63E3D">
        <w:rPr>
          <w:rFonts w:ascii="Times New Roman" w:hAnsi="Times New Roman" w:cs="Times New Roman"/>
          <w:b/>
          <w:bCs/>
          <w:sz w:val="24"/>
          <w:szCs w:val="24"/>
        </w:rPr>
        <w:t>a)  How can educational institutions balance the benefits of VR technology with the challenges of cost and technical support?</w:t>
      </w:r>
    </w:p>
    <w:p w14:paraId="1B84BE6D" w14:textId="77777777" w:rsidR="000256EA" w:rsidRPr="00C60E77" w:rsidRDefault="000256EA"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rPr>
        <w:t>Answer:</w:t>
      </w:r>
    </w:p>
    <w:p w14:paraId="4E8A119F" w14:textId="77777777" w:rsidR="000256EA" w:rsidRPr="00C60E77" w:rsidRDefault="000256EA"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u w:val="single"/>
        </w:rPr>
        <w:t>Introduction</w:t>
      </w:r>
      <w:r w:rsidRPr="00C60E77">
        <w:rPr>
          <w:rFonts w:ascii="Times New Roman" w:hAnsi="Times New Roman" w:cs="Times New Roman"/>
          <w:b/>
          <w:bCs/>
          <w:sz w:val="24"/>
          <w:szCs w:val="24"/>
        </w:rPr>
        <w:t>:</w:t>
      </w:r>
    </w:p>
    <w:p w14:paraId="372C8360" w14:textId="69C877F1" w:rsidR="000256EA" w:rsidRDefault="0074709B" w:rsidP="00C33DEB">
      <w:pPr>
        <w:spacing w:line="276" w:lineRule="auto"/>
        <w:jc w:val="both"/>
        <w:rPr>
          <w:rFonts w:ascii="Times New Roman" w:hAnsi="Times New Roman" w:cs="Times New Roman"/>
          <w:sz w:val="24"/>
          <w:szCs w:val="24"/>
        </w:rPr>
      </w:pPr>
      <w:r w:rsidRPr="0074709B">
        <w:rPr>
          <w:rFonts w:ascii="Times New Roman" w:hAnsi="Times New Roman" w:cs="Times New Roman"/>
          <w:sz w:val="24"/>
          <w:szCs w:val="24"/>
        </w:rPr>
        <w:t>A prestigious educational institution has integrated Virtual Reality (VR) into classrooms to enhance learning. VR applications allow students to immerse themselves in historical events and help medical students simulate surgeries and complex procedures. Initial feedback has been positive, with students finding VR engaging and interactive. However, challenges such as high equipment costs, the need for technical support, and concerns about students becoming overly immersed in the virtual world have surfaced. To balance these benefits and challenges, institutions must invest in cost-effective solutions, provide adequate technical support, and implement structured usage guidelines to ensure VR enhances learning without causing dependency.</w:t>
      </w:r>
    </w:p>
    <w:p w14:paraId="1C1CE678" w14:textId="77777777" w:rsidR="0074709B" w:rsidRDefault="0074709B" w:rsidP="00C33DEB">
      <w:pPr>
        <w:spacing w:line="276" w:lineRule="auto"/>
        <w:jc w:val="both"/>
        <w:rPr>
          <w:rFonts w:ascii="Times New Roman" w:hAnsi="Times New Roman" w:cs="Times New Roman"/>
          <w:sz w:val="24"/>
          <w:szCs w:val="24"/>
        </w:rPr>
      </w:pPr>
    </w:p>
    <w:p w14:paraId="3604CA2C" w14:textId="77777777" w:rsidR="00C33DEB" w:rsidRPr="00FF5F02" w:rsidRDefault="00C33DEB" w:rsidP="00C33DEB">
      <w:pPr>
        <w:spacing w:line="276"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0CCB7CC"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8B407B0"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D97F16F"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9160AF6"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DAF5ED4" w14:textId="77777777" w:rsidR="00C33DEB" w:rsidRPr="00FF5F02" w:rsidRDefault="00C33DEB" w:rsidP="00C33DEB">
      <w:pPr>
        <w:spacing w:line="276"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D5AE39" w14:textId="77777777" w:rsidR="00C33DEB" w:rsidRPr="00D20F89" w:rsidRDefault="00C33DEB" w:rsidP="00C33DEB">
      <w:pPr>
        <w:spacing w:line="276"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B0F0E7E" w14:textId="77777777" w:rsidR="000256EA" w:rsidRDefault="000256EA" w:rsidP="00C33DEB">
      <w:pPr>
        <w:spacing w:line="276" w:lineRule="auto"/>
        <w:jc w:val="both"/>
        <w:rPr>
          <w:rFonts w:ascii="Times New Roman" w:hAnsi="Times New Roman" w:cs="Times New Roman"/>
          <w:sz w:val="24"/>
          <w:szCs w:val="24"/>
        </w:rPr>
      </w:pPr>
    </w:p>
    <w:p w14:paraId="4D74F917" w14:textId="77777777" w:rsidR="000256EA" w:rsidRPr="00C541AF" w:rsidRDefault="000256EA" w:rsidP="00C33DEB">
      <w:pPr>
        <w:spacing w:line="276" w:lineRule="auto"/>
        <w:jc w:val="both"/>
        <w:rPr>
          <w:rFonts w:ascii="Times New Roman" w:hAnsi="Times New Roman" w:cs="Times New Roman"/>
          <w:sz w:val="24"/>
          <w:szCs w:val="24"/>
        </w:rPr>
      </w:pPr>
    </w:p>
    <w:p w14:paraId="3F266A3D" w14:textId="1ACFF233" w:rsidR="00C541AF" w:rsidRPr="00C63E3D" w:rsidRDefault="00C541AF" w:rsidP="00C33DEB">
      <w:pPr>
        <w:spacing w:line="276" w:lineRule="auto"/>
        <w:jc w:val="both"/>
        <w:rPr>
          <w:rFonts w:ascii="Times New Roman" w:hAnsi="Times New Roman" w:cs="Times New Roman"/>
          <w:b/>
          <w:bCs/>
          <w:sz w:val="24"/>
          <w:szCs w:val="24"/>
        </w:rPr>
      </w:pPr>
      <w:r w:rsidRPr="00C63E3D">
        <w:rPr>
          <w:rFonts w:ascii="Times New Roman" w:hAnsi="Times New Roman" w:cs="Times New Roman"/>
          <w:b/>
          <w:bCs/>
          <w:sz w:val="24"/>
          <w:szCs w:val="24"/>
        </w:rPr>
        <w:t>b)</w:t>
      </w:r>
      <w:r w:rsidR="00CA0106" w:rsidRPr="00C63E3D">
        <w:rPr>
          <w:rFonts w:ascii="Times New Roman" w:hAnsi="Times New Roman" w:cs="Times New Roman"/>
          <w:b/>
          <w:bCs/>
          <w:sz w:val="24"/>
          <w:szCs w:val="24"/>
        </w:rPr>
        <w:t xml:space="preserve"> </w:t>
      </w:r>
      <w:r w:rsidRPr="00C63E3D">
        <w:rPr>
          <w:rFonts w:ascii="Times New Roman" w:hAnsi="Times New Roman" w:cs="Times New Roman"/>
          <w:b/>
          <w:bCs/>
          <w:sz w:val="24"/>
          <w:szCs w:val="24"/>
        </w:rPr>
        <w:t>What measures should be taken to ensure that VR is used effectively for educational purposes without overwhelming students or detracting from traditional learning methods?</w:t>
      </w:r>
    </w:p>
    <w:p w14:paraId="41F70D0C" w14:textId="77777777" w:rsidR="00BC5530" w:rsidRPr="00C60E77" w:rsidRDefault="00BC5530"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rPr>
        <w:t>Answer:</w:t>
      </w:r>
    </w:p>
    <w:p w14:paraId="3DBC571B" w14:textId="77777777" w:rsidR="00BC5530" w:rsidRPr="00C60E77" w:rsidRDefault="00BC5530" w:rsidP="00C33DEB">
      <w:pPr>
        <w:spacing w:line="276" w:lineRule="auto"/>
        <w:jc w:val="both"/>
        <w:rPr>
          <w:rFonts w:ascii="Times New Roman" w:hAnsi="Times New Roman" w:cs="Times New Roman"/>
          <w:b/>
          <w:bCs/>
          <w:sz w:val="24"/>
          <w:szCs w:val="24"/>
        </w:rPr>
      </w:pPr>
      <w:r w:rsidRPr="00C60E77">
        <w:rPr>
          <w:rFonts w:ascii="Times New Roman" w:hAnsi="Times New Roman" w:cs="Times New Roman"/>
          <w:b/>
          <w:bCs/>
          <w:sz w:val="24"/>
          <w:szCs w:val="24"/>
          <w:u w:val="single"/>
        </w:rPr>
        <w:t>Introduction</w:t>
      </w:r>
      <w:r w:rsidRPr="00C60E77">
        <w:rPr>
          <w:rFonts w:ascii="Times New Roman" w:hAnsi="Times New Roman" w:cs="Times New Roman"/>
          <w:b/>
          <w:bCs/>
          <w:sz w:val="24"/>
          <w:szCs w:val="24"/>
        </w:rPr>
        <w:t>:</w:t>
      </w:r>
    </w:p>
    <w:p w14:paraId="2251A16D" w14:textId="59B294DF" w:rsidR="002B5A6B" w:rsidRDefault="00C63E3D" w:rsidP="00C33DEB">
      <w:pPr>
        <w:spacing w:line="276" w:lineRule="auto"/>
        <w:jc w:val="both"/>
        <w:rPr>
          <w:rFonts w:ascii="Times New Roman" w:hAnsi="Times New Roman" w:cs="Times New Roman"/>
          <w:sz w:val="24"/>
          <w:szCs w:val="24"/>
        </w:rPr>
      </w:pPr>
      <w:r w:rsidRPr="00C63E3D">
        <w:rPr>
          <w:rFonts w:ascii="Times New Roman" w:hAnsi="Times New Roman" w:cs="Times New Roman"/>
          <w:sz w:val="24"/>
          <w:szCs w:val="24"/>
        </w:rPr>
        <w:t>A prestigious educational institution has implemented Virtual Reality (VR) technology to enhance learning across various subjects. Students can immerse themselves in historical events and medical simulations, making education more engaging and interactive. Initial responses have been positive, with students appreciating VR’s immersive nature. However, challenges such as high equipment costs, the need for technical support, and concerns about students becoming overly immersed in virtual environments have emerged. To ensure effective use without overwhelming students or replacing traditional methods, institutions must integrate VR as a supplementary tool, set time limits, provide guided learning experiences, and maintain a balance between VR and conventional teaching approaches.</w:t>
      </w:r>
    </w:p>
    <w:p w14:paraId="7F89BE49" w14:textId="77777777" w:rsidR="00C33DEB" w:rsidRPr="00FF5F02" w:rsidRDefault="00C33DEB" w:rsidP="00C33DEB">
      <w:pPr>
        <w:spacing w:line="276"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55E0D7"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39F8EB8"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B32F0EC"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C5183E6" w14:textId="77777777" w:rsidR="00C33DEB" w:rsidRPr="00FF5F02" w:rsidRDefault="00C33DEB" w:rsidP="00C33DEB">
      <w:pPr>
        <w:spacing w:line="276"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E3DD343" w14:textId="77777777" w:rsidR="00C33DEB" w:rsidRPr="00FF5F02" w:rsidRDefault="00C33DEB" w:rsidP="00C33DEB">
      <w:pPr>
        <w:spacing w:line="276"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4DEA0D6" w14:textId="77777777" w:rsidR="00C33DEB" w:rsidRPr="00D20F89" w:rsidRDefault="00C33DEB" w:rsidP="00C33DEB">
      <w:pPr>
        <w:spacing w:line="276"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CA7C12D" w14:textId="77777777" w:rsidR="00C63E3D" w:rsidRDefault="00C63E3D" w:rsidP="00C33DEB">
      <w:pPr>
        <w:spacing w:line="276" w:lineRule="auto"/>
        <w:jc w:val="both"/>
        <w:rPr>
          <w:rFonts w:ascii="Times New Roman" w:hAnsi="Times New Roman" w:cs="Times New Roman"/>
          <w:sz w:val="24"/>
          <w:szCs w:val="24"/>
        </w:rPr>
      </w:pPr>
    </w:p>
    <w:p w14:paraId="4016B3A8" w14:textId="77777777" w:rsidR="00BC5530" w:rsidRPr="00C541AF" w:rsidRDefault="00BC5530" w:rsidP="00C33DEB">
      <w:pPr>
        <w:spacing w:line="276" w:lineRule="auto"/>
        <w:jc w:val="both"/>
        <w:rPr>
          <w:rFonts w:ascii="Times New Roman" w:hAnsi="Times New Roman" w:cs="Times New Roman"/>
          <w:sz w:val="24"/>
          <w:szCs w:val="24"/>
        </w:rPr>
      </w:pPr>
    </w:p>
    <w:sectPr w:rsidR="00BC5530" w:rsidRPr="00C541AF" w:rsidSect="00C33DE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AF"/>
    <w:rsid w:val="000256EA"/>
    <w:rsid w:val="00036DD6"/>
    <w:rsid w:val="000E6F71"/>
    <w:rsid w:val="00143C06"/>
    <w:rsid w:val="00171F07"/>
    <w:rsid w:val="001D5F71"/>
    <w:rsid w:val="001E2DFF"/>
    <w:rsid w:val="001F6B1A"/>
    <w:rsid w:val="0025075E"/>
    <w:rsid w:val="00261E90"/>
    <w:rsid w:val="002B5A6B"/>
    <w:rsid w:val="003B59D5"/>
    <w:rsid w:val="0044313E"/>
    <w:rsid w:val="004C5345"/>
    <w:rsid w:val="00527746"/>
    <w:rsid w:val="00533E2B"/>
    <w:rsid w:val="005A0275"/>
    <w:rsid w:val="0074709B"/>
    <w:rsid w:val="00776C74"/>
    <w:rsid w:val="0084217A"/>
    <w:rsid w:val="00881C2F"/>
    <w:rsid w:val="008A3539"/>
    <w:rsid w:val="008A4EAB"/>
    <w:rsid w:val="008D1260"/>
    <w:rsid w:val="008D4BCC"/>
    <w:rsid w:val="00972A11"/>
    <w:rsid w:val="009B4D78"/>
    <w:rsid w:val="00A072BD"/>
    <w:rsid w:val="00B071E9"/>
    <w:rsid w:val="00B072C9"/>
    <w:rsid w:val="00B32C6E"/>
    <w:rsid w:val="00BC5530"/>
    <w:rsid w:val="00BE6F6D"/>
    <w:rsid w:val="00C33DEB"/>
    <w:rsid w:val="00C371E8"/>
    <w:rsid w:val="00C541AF"/>
    <w:rsid w:val="00C60BCB"/>
    <w:rsid w:val="00C60E77"/>
    <w:rsid w:val="00C63E3D"/>
    <w:rsid w:val="00C82637"/>
    <w:rsid w:val="00CA0106"/>
    <w:rsid w:val="00DD50E5"/>
    <w:rsid w:val="00EB53D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9344"/>
  <w15:chartTrackingRefBased/>
  <w15:docId w15:val="{22BF4250-BAE6-423A-A9FA-523372DA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1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41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1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41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41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4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1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41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41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41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41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4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1AF"/>
    <w:rPr>
      <w:rFonts w:eastAsiaTheme="majorEastAsia" w:cstheme="majorBidi"/>
      <w:color w:val="272727" w:themeColor="text1" w:themeTint="D8"/>
    </w:rPr>
  </w:style>
  <w:style w:type="paragraph" w:styleId="Title">
    <w:name w:val="Title"/>
    <w:basedOn w:val="Normal"/>
    <w:next w:val="Normal"/>
    <w:link w:val="TitleChar"/>
    <w:uiPriority w:val="10"/>
    <w:qFormat/>
    <w:rsid w:val="00C54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1AF"/>
    <w:pPr>
      <w:spacing w:before="160"/>
      <w:jc w:val="center"/>
    </w:pPr>
    <w:rPr>
      <w:i/>
      <w:iCs/>
      <w:color w:val="404040" w:themeColor="text1" w:themeTint="BF"/>
    </w:rPr>
  </w:style>
  <w:style w:type="character" w:customStyle="1" w:styleId="QuoteChar">
    <w:name w:val="Quote Char"/>
    <w:basedOn w:val="DefaultParagraphFont"/>
    <w:link w:val="Quote"/>
    <w:uiPriority w:val="29"/>
    <w:rsid w:val="00C541AF"/>
    <w:rPr>
      <w:i/>
      <w:iCs/>
      <w:color w:val="404040" w:themeColor="text1" w:themeTint="BF"/>
    </w:rPr>
  </w:style>
  <w:style w:type="paragraph" w:styleId="ListParagraph">
    <w:name w:val="List Paragraph"/>
    <w:basedOn w:val="Normal"/>
    <w:uiPriority w:val="34"/>
    <w:qFormat/>
    <w:rsid w:val="00C541AF"/>
    <w:pPr>
      <w:ind w:left="720"/>
      <w:contextualSpacing/>
    </w:pPr>
  </w:style>
  <w:style w:type="character" w:styleId="IntenseEmphasis">
    <w:name w:val="Intense Emphasis"/>
    <w:basedOn w:val="DefaultParagraphFont"/>
    <w:uiPriority w:val="21"/>
    <w:qFormat/>
    <w:rsid w:val="00C541AF"/>
    <w:rPr>
      <w:i/>
      <w:iCs/>
      <w:color w:val="2F5496" w:themeColor="accent1" w:themeShade="BF"/>
    </w:rPr>
  </w:style>
  <w:style w:type="paragraph" w:styleId="IntenseQuote">
    <w:name w:val="Intense Quote"/>
    <w:basedOn w:val="Normal"/>
    <w:next w:val="Normal"/>
    <w:link w:val="IntenseQuoteChar"/>
    <w:uiPriority w:val="30"/>
    <w:qFormat/>
    <w:rsid w:val="00C54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41AF"/>
    <w:rPr>
      <w:i/>
      <w:iCs/>
      <w:color w:val="2F5496" w:themeColor="accent1" w:themeShade="BF"/>
    </w:rPr>
  </w:style>
  <w:style w:type="character" w:styleId="IntenseReference">
    <w:name w:val="Intense Reference"/>
    <w:basedOn w:val="DefaultParagraphFont"/>
    <w:uiPriority w:val="32"/>
    <w:qFormat/>
    <w:rsid w:val="00C541AF"/>
    <w:rPr>
      <w:b/>
      <w:bCs/>
      <w:smallCaps/>
      <w:color w:val="2F5496" w:themeColor="accent1" w:themeShade="BF"/>
      <w:spacing w:val="5"/>
    </w:rPr>
  </w:style>
  <w:style w:type="character" w:styleId="Hyperlink">
    <w:name w:val="Hyperlink"/>
    <w:basedOn w:val="DefaultParagraphFont"/>
    <w:uiPriority w:val="99"/>
    <w:unhideWhenUsed/>
    <w:rsid w:val="00C33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2025-02-11T06:00:00Z</dcterms:created>
  <dcterms:modified xsi:type="dcterms:W3CDTF">2025-02-12T17:31:00Z</dcterms:modified>
</cp:coreProperties>
</file>