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C68A" w14:textId="77777777" w:rsidR="00B422E0" w:rsidRPr="003158A8" w:rsidRDefault="00B422E0" w:rsidP="00B422E0">
      <w:pPr>
        <w:spacing w:line="276" w:lineRule="auto"/>
        <w:jc w:val="center"/>
        <w:rPr>
          <w:rFonts w:ascii="Times New Roman" w:hAnsi="Times New Roman" w:cs="Times New Roman"/>
          <w:b/>
          <w:bCs/>
          <w:sz w:val="32"/>
          <w:szCs w:val="32"/>
          <w:u w:val="single"/>
        </w:rPr>
      </w:pPr>
      <w:r w:rsidRPr="003158A8">
        <w:rPr>
          <w:rFonts w:ascii="Times New Roman" w:hAnsi="Times New Roman" w:cs="Times New Roman"/>
          <w:b/>
          <w:bCs/>
          <w:sz w:val="32"/>
          <w:szCs w:val="32"/>
          <w:highlight w:val="green"/>
          <w:u w:val="single"/>
        </w:rPr>
        <w:t>Marketing of Financial Services</w:t>
      </w:r>
    </w:p>
    <w:p w14:paraId="7387E01C" w14:textId="77777777" w:rsidR="00475DDD" w:rsidRPr="00B100E2" w:rsidRDefault="00475DDD" w:rsidP="00475DD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EAD9273" w14:textId="77777777" w:rsidR="00475DDD" w:rsidRDefault="00475DDD" w:rsidP="00475DD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C8F2753" w14:textId="17D7624A" w:rsidR="00B422E0" w:rsidRPr="008E4F0C" w:rsidRDefault="00B422E0" w:rsidP="00B422E0">
      <w:pPr>
        <w:spacing w:line="276" w:lineRule="auto"/>
        <w:jc w:val="both"/>
        <w:rPr>
          <w:rFonts w:ascii="Times New Roman" w:hAnsi="Times New Roman" w:cs="Times New Roman"/>
          <w:b/>
          <w:bCs/>
          <w:sz w:val="24"/>
          <w:szCs w:val="24"/>
        </w:rPr>
      </w:pPr>
      <w:r w:rsidRPr="008E4F0C">
        <w:rPr>
          <w:rFonts w:ascii="Times New Roman" w:hAnsi="Times New Roman" w:cs="Times New Roman"/>
          <w:b/>
          <w:bCs/>
          <w:sz w:val="24"/>
          <w:szCs w:val="24"/>
        </w:rPr>
        <w:t>Q1.</w:t>
      </w:r>
      <w:r w:rsidR="00C64BFE" w:rsidRPr="008E4F0C">
        <w:rPr>
          <w:rFonts w:ascii="Times New Roman" w:hAnsi="Times New Roman" w:cs="Times New Roman"/>
          <w:b/>
          <w:bCs/>
          <w:sz w:val="24"/>
          <w:szCs w:val="24"/>
        </w:rPr>
        <w:t xml:space="preserve"> </w:t>
      </w:r>
      <w:r w:rsidR="004872FE" w:rsidRPr="008E4F0C">
        <w:rPr>
          <w:rFonts w:ascii="Times New Roman" w:hAnsi="Times New Roman" w:cs="Times New Roman"/>
          <w:b/>
          <w:bCs/>
          <w:sz w:val="24"/>
          <w:szCs w:val="24"/>
        </w:rPr>
        <w:t>How does the strategic allocation of assets contribute to the overall effectiveness of</w:t>
      </w:r>
      <w:r w:rsidRPr="008E4F0C">
        <w:rPr>
          <w:rFonts w:ascii="Times New Roman" w:hAnsi="Times New Roman" w:cs="Times New Roman"/>
          <w:b/>
          <w:bCs/>
          <w:sz w:val="24"/>
          <w:szCs w:val="24"/>
        </w:rPr>
        <w:t xml:space="preserve"> Financial Planning, and what are the key considerations and benefits that individuals or organizations should keep in mind when implementing an asset allocation strategy? How come this Asset Allocation Strategy involves understanding the importance of diversification, risk management, and aligning asset with long-term financial goals? Explain the pedagogics from Financial Planner Perspective.</w:t>
      </w:r>
    </w:p>
    <w:p w14:paraId="3AD8D01A" w14:textId="77777777" w:rsidR="00C64BFE" w:rsidRPr="00C64BFE" w:rsidRDefault="00C64BFE" w:rsidP="00C64BFE">
      <w:pPr>
        <w:spacing w:line="276" w:lineRule="auto"/>
        <w:jc w:val="both"/>
        <w:rPr>
          <w:rFonts w:ascii="Times New Roman" w:hAnsi="Times New Roman" w:cs="Times New Roman"/>
          <w:b/>
          <w:bCs/>
          <w:sz w:val="24"/>
          <w:szCs w:val="24"/>
        </w:rPr>
      </w:pPr>
      <w:r w:rsidRPr="00C64BFE">
        <w:rPr>
          <w:rFonts w:ascii="Times New Roman" w:hAnsi="Times New Roman" w:cs="Times New Roman"/>
          <w:b/>
          <w:bCs/>
          <w:sz w:val="24"/>
          <w:szCs w:val="24"/>
        </w:rPr>
        <w:t>Answer:</w:t>
      </w:r>
    </w:p>
    <w:p w14:paraId="2AB454D5" w14:textId="77777777" w:rsidR="00C64BFE" w:rsidRPr="00C64BFE" w:rsidRDefault="00C64BFE" w:rsidP="00C64BFE">
      <w:pPr>
        <w:spacing w:line="276" w:lineRule="auto"/>
        <w:jc w:val="both"/>
        <w:rPr>
          <w:rFonts w:ascii="Times New Roman" w:hAnsi="Times New Roman" w:cs="Times New Roman"/>
          <w:sz w:val="24"/>
          <w:szCs w:val="24"/>
        </w:rPr>
      </w:pPr>
      <w:r w:rsidRPr="00C64BFE">
        <w:rPr>
          <w:rFonts w:ascii="Times New Roman" w:hAnsi="Times New Roman" w:cs="Times New Roman"/>
          <w:b/>
          <w:bCs/>
          <w:sz w:val="24"/>
          <w:szCs w:val="24"/>
          <w:u w:val="single"/>
        </w:rPr>
        <w:t>Introduction</w:t>
      </w:r>
      <w:r w:rsidRPr="00C64BFE">
        <w:rPr>
          <w:rFonts w:ascii="Times New Roman" w:hAnsi="Times New Roman" w:cs="Times New Roman"/>
          <w:b/>
          <w:bCs/>
          <w:sz w:val="24"/>
          <w:szCs w:val="24"/>
        </w:rPr>
        <w:t>:</w:t>
      </w:r>
    </w:p>
    <w:p w14:paraId="07E2F29A" w14:textId="77777777" w:rsidR="008E4F0C" w:rsidRPr="008E4F0C" w:rsidRDefault="008E4F0C" w:rsidP="008E4F0C">
      <w:pPr>
        <w:spacing w:line="276" w:lineRule="auto"/>
        <w:jc w:val="both"/>
        <w:rPr>
          <w:rFonts w:ascii="Times New Roman" w:hAnsi="Times New Roman" w:cs="Times New Roman"/>
          <w:sz w:val="24"/>
          <w:szCs w:val="24"/>
        </w:rPr>
      </w:pPr>
      <w:r w:rsidRPr="008E4F0C">
        <w:rPr>
          <w:rFonts w:ascii="Times New Roman" w:hAnsi="Times New Roman" w:cs="Times New Roman"/>
          <w:sz w:val="24"/>
          <w:szCs w:val="24"/>
        </w:rPr>
        <w:t xml:space="preserve">Strategic asset allocation is a fundamental aspect of financial planning, ensuring optimal distribution of investments across asset classes like equities, bonds, real estate, and cash. A well-planned asset allocation strategy helps individuals and organizations achieve long-term financial stability, balancing </w:t>
      </w:r>
      <w:proofErr w:type="gramStart"/>
      <w:r w:rsidRPr="008E4F0C">
        <w:rPr>
          <w:rFonts w:ascii="Times New Roman" w:hAnsi="Times New Roman" w:cs="Times New Roman"/>
          <w:sz w:val="24"/>
          <w:szCs w:val="24"/>
        </w:rPr>
        <w:t>risk</w:t>
      </w:r>
      <w:proofErr w:type="gramEnd"/>
      <w:r w:rsidRPr="008E4F0C">
        <w:rPr>
          <w:rFonts w:ascii="Times New Roman" w:hAnsi="Times New Roman" w:cs="Times New Roman"/>
          <w:sz w:val="24"/>
          <w:szCs w:val="24"/>
        </w:rPr>
        <w:t xml:space="preserve"> and return.</w:t>
      </w:r>
    </w:p>
    <w:p w14:paraId="5610F97F" w14:textId="13B3E012" w:rsidR="00C64BFE" w:rsidRDefault="008E4F0C" w:rsidP="008E4F0C">
      <w:pPr>
        <w:spacing w:line="276" w:lineRule="auto"/>
        <w:jc w:val="both"/>
        <w:rPr>
          <w:rFonts w:ascii="Times New Roman" w:hAnsi="Times New Roman" w:cs="Times New Roman"/>
          <w:sz w:val="24"/>
          <w:szCs w:val="24"/>
        </w:rPr>
      </w:pPr>
      <w:r w:rsidRPr="008E4F0C">
        <w:rPr>
          <w:rFonts w:ascii="Times New Roman" w:hAnsi="Times New Roman" w:cs="Times New Roman"/>
          <w:sz w:val="24"/>
          <w:szCs w:val="24"/>
        </w:rPr>
        <w:t>From a financial planner’s perspective, it involves diversification to mitigate risks, risk assessment based on client goals, and aligning investments with future financial needs. Proper allocation enhances wealth growth, liquidity, and financial security. Understanding market cycles, risk tolerance, and investment horizon is crucial in making informed asset allocation decisions.</w:t>
      </w:r>
    </w:p>
    <w:p w14:paraId="1CDF0F1C" w14:textId="77777777" w:rsidR="00804E3C" w:rsidRPr="00FF5F02" w:rsidRDefault="00804E3C" w:rsidP="00804E3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4535C52"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D0983A3"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10BF9D9"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37D00ED"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D99711F" w14:textId="77777777" w:rsidR="00804E3C" w:rsidRPr="00FF5F02" w:rsidRDefault="00804E3C" w:rsidP="00804E3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9570D4" w14:textId="77777777" w:rsidR="00804E3C" w:rsidRPr="00D20F89" w:rsidRDefault="00804E3C" w:rsidP="00804E3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39D6343" w14:textId="77777777" w:rsidR="00C64BFE" w:rsidRPr="00B422E0" w:rsidRDefault="00C64BFE" w:rsidP="00B422E0">
      <w:pPr>
        <w:spacing w:line="276" w:lineRule="auto"/>
        <w:jc w:val="both"/>
        <w:rPr>
          <w:rFonts w:ascii="Times New Roman" w:hAnsi="Times New Roman" w:cs="Times New Roman"/>
          <w:sz w:val="24"/>
          <w:szCs w:val="24"/>
        </w:rPr>
      </w:pPr>
    </w:p>
    <w:p w14:paraId="7AE47B82" w14:textId="5B25BEB9" w:rsidR="00B422E0" w:rsidRPr="00B3172D" w:rsidRDefault="00B422E0" w:rsidP="00B422E0">
      <w:pPr>
        <w:spacing w:line="276" w:lineRule="auto"/>
        <w:jc w:val="both"/>
        <w:rPr>
          <w:rFonts w:ascii="Times New Roman" w:hAnsi="Times New Roman" w:cs="Times New Roman"/>
          <w:b/>
          <w:bCs/>
          <w:sz w:val="24"/>
          <w:szCs w:val="24"/>
        </w:rPr>
      </w:pPr>
      <w:r w:rsidRPr="00B3172D">
        <w:rPr>
          <w:rFonts w:ascii="Times New Roman" w:hAnsi="Times New Roman" w:cs="Times New Roman"/>
          <w:b/>
          <w:bCs/>
          <w:sz w:val="24"/>
          <w:szCs w:val="24"/>
        </w:rPr>
        <w:t xml:space="preserve">Q2. How do Indian commercial banks employ innovative marketing strategies to promote their </w:t>
      </w:r>
      <w:r w:rsidR="004872FE" w:rsidRPr="00B3172D">
        <w:rPr>
          <w:rFonts w:ascii="Times New Roman" w:hAnsi="Times New Roman" w:cs="Times New Roman"/>
          <w:b/>
          <w:bCs/>
          <w:sz w:val="24"/>
          <w:szCs w:val="24"/>
        </w:rPr>
        <w:t>financial services, and what impact does this have</w:t>
      </w:r>
      <w:r w:rsidRPr="00B3172D">
        <w:rPr>
          <w:rFonts w:ascii="Times New Roman" w:hAnsi="Times New Roman" w:cs="Times New Roman"/>
          <w:b/>
          <w:bCs/>
          <w:sz w:val="24"/>
          <w:szCs w:val="24"/>
        </w:rPr>
        <w:t xml:space="preserve"> </w:t>
      </w:r>
      <w:r w:rsidR="004872FE" w:rsidRPr="00B3172D">
        <w:rPr>
          <w:rFonts w:ascii="Times New Roman" w:hAnsi="Times New Roman" w:cs="Times New Roman"/>
          <w:b/>
          <w:bCs/>
          <w:sz w:val="24"/>
          <w:szCs w:val="24"/>
        </w:rPr>
        <w:t>on consumer behavior and the broader</w:t>
      </w:r>
      <w:r w:rsidRPr="00B3172D">
        <w:rPr>
          <w:rFonts w:ascii="Times New Roman" w:hAnsi="Times New Roman" w:cs="Times New Roman"/>
          <w:b/>
          <w:bCs/>
          <w:sz w:val="24"/>
          <w:szCs w:val="24"/>
        </w:rPr>
        <w:t xml:space="preserve"> banking industry? This includes understanding the role of digital marketing, customer segmentation, and product differentiation in enhancing the visibility and adoption of financial products. How these marketing efforts shape industry trends and consumer preferences. Ultimately, explain the paradigm highlights the critical role of marketing in the success of commercial banks in India.</w:t>
      </w:r>
    </w:p>
    <w:p w14:paraId="09593DD6" w14:textId="77777777" w:rsidR="00C64BFE" w:rsidRPr="00C64BFE" w:rsidRDefault="00C64BFE" w:rsidP="00C64BFE">
      <w:pPr>
        <w:spacing w:line="276" w:lineRule="auto"/>
        <w:jc w:val="both"/>
        <w:rPr>
          <w:rFonts w:ascii="Times New Roman" w:hAnsi="Times New Roman" w:cs="Times New Roman"/>
          <w:b/>
          <w:bCs/>
          <w:sz w:val="24"/>
          <w:szCs w:val="24"/>
        </w:rPr>
      </w:pPr>
      <w:r w:rsidRPr="00C64BFE">
        <w:rPr>
          <w:rFonts w:ascii="Times New Roman" w:hAnsi="Times New Roman" w:cs="Times New Roman"/>
          <w:b/>
          <w:bCs/>
          <w:sz w:val="24"/>
          <w:szCs w:val="24"/>
        </w:rPr>
        <w:t>Answer:</w:t>
      </w:r>
    </w:p>
    <w:p w14:paraId="3FA5FA6E" w14:textId="77777777" w:rsidR="00C64BFE" w:rsidRPr="00C64BFE" w:rsidRDefault="00C64BFE" w:rsidP="00C64BFE">
      <w:pPr>
        <w:spacing w:line="276" w:lineRule="auto"/>
        <w:jc w:val="both"/>
        <w:rPr>
          <w:rFonts w:ascii="Times New Roman" w:hAnsi="Times New Roman" w:cs="Times New Roman"/>
          <w:sz w:val="24"/>
          <w:szCs w:val="24"/>
        </w:rPr>
      </w:pPr>
      <w:r w:rsidRPr="00C64BFE">
        <w:rPr>
          <w:rFonts w:ascii="Times New Roman" w:hAnsi="Times New Roman" w:cs="Times New Roman"/>
          <w:b/>
          <w:bCs/>
          <w:sz w:val="24"/>
          <w:szCs w:val="24"/>
          <w:u w:val="single"/>
        </w:rPr>
        <w:t>Introduction</w:t>
      </w:r>
      <w:r w:rsidRPr="00C64BFE">
        <w:rPr>
          <w:rFonts w:ascii="Times New Roman" w:hAnsi="Times New Roman" w:cs="Times New Roman"/>
          <w:b/>
          <w:bCs/>
          <w:sz w:val="24"/>
          <w:szCs w:val="24"/>
        </w:rPr>
        <w:t>:</w:t>
      </w:r>
    </w:p>
    <w:p w14:paraId="59F8B24D" w14:textId="77777777" w:rsidR="00B3172D" w:rsidRPr="00B3172D" w:rsidRDefault="00B3172D" w:rsidP="00B3172D">
      <w:pPr>
        <w:spacing w:line="276" w:lineRule="auto"/>
        <w:jc w:val="both"/>
        <w:rPr>
          <w:rFonts w:ascii="Times New Roman" w:hAnsi="Times New Roman" w:cs="Times New Roman"/>
          <w:sz w:val="24"/>
          <w:szCs w:val="24"/>
        </w:rPr>
      </w:pPr>
      <w:r w:rsidRPr="00B3172D">
        <w:rPr>
          <w:rFonts w:ascii="Times New Roman" w:hAnsi="Times New Roman" w:cs="Times New Roman"/>
          <w:sz w:val="24"/>
          <w:szCs w:val="24"/>
        </w:rPr>
        <w:t>Indian commercial banks leverage innovative marketing strategies to enhance their financial services, driving customer engagement and industry growth. They utilize digital marketing, customer segmentation, and product differentiation to increase visibility and adoption. Strategies like personalized banking, mobile apps, AI-driven chatbots, and social media campaigns improve accessibility and customer experience.</w:t>
      </w:r>
    </w:p>
    <w:p w14:paraId="465B7780" w14:textId="1EACDEA5" w:rsidR="00C64BFE" w:rsidRDefault="00B3172D" w:rsidP="00B3172D">
      <w:pPr>
        <w:spacing w:line="276" w:lineRule="auto"/>
        <w:jc w:val="both"/>
        <w:rPr>
          <w:rFonts w:ascii="Times New Roman" w:hAnsi="Times New Roman" w:cs="Times New Roman"/>
          <w:sz w:val="24"/>
          <w:szCs w:val="24"/>
        </w:rPr>
      </w:pPr>
      <w:r w:rsidRPr="00B3172D">
        <w:rPr>
          <w:rFonts w:ascii="Times New Roman" w:hAnsi="Times New Roman" w:cs="Times New Roman"/>
          <w:sz w:val="24"/>
          <w:szCs w:val="24"/>
        </w:rPr>
        <w:t xml:space="preserve">By </w:t>
      </w:r>
      <w:proofErr w:type="spellStart"/>
      <w:r w:rsidRPr="00B3172D">
        <w:rPr>
          <w:rFonts w:ascii="Times New Roman" w:hAnsi="Times New Roman" w:cs="Times New Roman"/>
          <w:sz w:val="24"/>
          <w:szCs w:val="24"/>
        </w:rPr>
        <w:t>analyzing</w:t>
      </w:r>
      <w:proofErr w:type="spellEnd"/>
      <w:r w:rsidRPr="00B3172D">
        <w:rPr>
          <w:rFonts w:ascii="Times New Roman" w:hAnsi="Times New Roman" w:cs="Times New Roman"/>
          <w:sz w:val="24"/>
          <w:szCs w:val="24"/>
        </w:rPr>
        <w:t xml:space="preserve"> consumer behavior, banks tailor financial products, ensuring higher customer retention and satisfaction. These efforts shape industry trends, influencing consumer preferences and increasing financial inclusion. Effective marketing is a critical factor in a bank’s success, fostering brand loyalty, trust, and competitive advantage in India's dynamic banking sector.</w:t>
      </w:r>
    </w:p>
    <w:p w14:paraId="59793E4D" w14:textId="77777777" w:rsidR="00804E3C" w:rsidRPr="00FF5F02" w:rsidRDefault="00804E3C" w:rsidP="00804E3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57EB9D"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6F69F22"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E439E91"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26D187"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341125F" w14:textId="77777777" w:rsidR="00804E3C" w:rsidRPr="00FF5F02" w:rsidRDefault="00804E3C" w:rsidP="00804E3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6A7052" w14:textId="77777777" w:rsidR="00804E3C" w:rsidRPr="00D20F89" w:rsidRDefault="00804E3C" w:rsidP="00804E3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5336B4B" w14:textId="77777777" w:rsidR="00C64BFE" w:rsidRPr="00B422E0" w:rsidRDefault="00C64BFE" w:rsidP="00B422E0">
      <w:pPr>
        <w:spacing w:line="276" w:lineRule="auto"/>
        <w:jc w:val="both"/>
        <w:rPr>
          <w:rFonts w:ascii="Times New Roman" w:hAnsi="Times New Roman" w:cs="Times New Roman"/>
          <w:sz w:val="24"/>
          <w:szCs w:val="24"/>
        </w:rPr>
      </w:pPr>
    </w:p>
    <w:p w14:paraId="2A631AB2" w14:textId="77777777" w:rsidR="00B422E0" w:rsidRPr="00B3172D" w:rsidRDefault="00B422E0" w:rsidP="00B422E0">
      <w:pPr>
        <w:spacing w:line="276" w:lineRule="auto"/>
        <w:jc w:val="both"/>
        <w:rPr>
          <w:rFonts w:ascii="Times New Roman" w:hAnsi="Times New Roman" w:cs="Times New Roman"/>
          <w:b/>
          <w:bCs/>
          <w:sz w:val="24"/>
          <w:szCs w:val="24"/>
        </w:rPr>
      </w:pPr>
      <w:r w:rsidRPr="00B3172D">
        <w:rPr>
          <w:rFonts w:ascii="Times New Roman" w:hAnsi="Times New Roman" w:cs="Times New Roman"/>
          <w:b/>
          <w:bCs/>
          <w:sz w:val="24"/>
          <w:szCs w:val="24"/>
        </w:rPr>
        <w:t>Q3A. In what ways is the Indian government enhancing community welfare through the marketing of financial services at post offices and other public venues, and how does this initiative impact the broader financial inclusion landscape? This involves examining the role of government-sponsored programs and initiatives in promoting financial literacy and access to banking services.</w:t>
      </w:r>
    </w:p>
    <w:p w14:paraId="1FCD6F6F" w14:textId="77777777" w:rsidR="00C64BFE" w:rsidRPr="00C64BFE" w:rsidRDefault="00C64BFE" w:rsidP="00C64BFE">
      <w:pPr>
        <w:spacing w:line="276" w:lineRule="auto"/>
        <w:jc w:val="both"/>
        <w:rPr>
          <w:rFonts w:ascii="Times New Roman" w:hAnsi="Times New Roman" w:cs="Times New Roman"/>
          <w:b/>
          <w:bCs/>
          <w:sz w:val="24"/>
          <w:szCs w:val="24"/>
        </w:rPr>
      </w:pPr>
      <w:r w:rsidRPr="00C64BFE">
        <w:rPr>
          <w:rFonts w:ascii="Times New Roman" w:hAnsi="Times New Roman" w:cs="Times New Roman"/>
          <w:b/>
          <w:bCs/>
          <w:sz w:val="24"/>
          <w:szCs w:val="24"/>
        </w:rPr>
        <w:t>Answer:</w:t>
      </w:r>
    </w:p>
    <w:p w14:paraId="2738BE4E" w14:textId="77777777" w:rsidR="00C64BFE" w:rsidRPr="00C64BFE" w:rsidRDefault="00C64BFE" w:rsidP="00C64BFE">
      <w:pPr>
        <w:spacing w:line="276" w:lineRule="auto"/>
        <w:jc w:val="both"/>
        <w:rPr>
          <w:rFonts w:ascii="Times New Roman" w:hAnsi="Times New Roman" w:cs="Times New Roman"/>
          <w:sz w:val="24"/>
          <w:szCs w:val="24"/>
        </w:rPr>
      </w:pPr>
      <w:r w:rsidRPr="00C64BFE">
        <w:rPr>
          <w:rFonts w:ascii="Times New Roman" w:hAnsi="Times New Roman" w:cs="Times New Roman"/>
          <w:b/>
          <w:bCs/>
          <w:sz w:val="24"/>
          <w:szCs w:val="24"/>
          <w:u w:val="single"/>
        </w:rPr>
        <w:t>Introduction</w:t>
      </w:r>
      <w:r w:rsidRPr="00C64BFE">
        <w:rPr>
          <w:rFonts w:ascii="Times New Roman" w:hAnsi="Times New Roman" w:cs="Times New Roman"/>
          <w:b/>
          <w:bCs/>
          <w:sz w:val="24"/>
          <w:szCs w:val="24"/>
        </w:rPr>
        <w:t>:</w:t>
      </w:r>
    </w:p>
    <w:p w14:paraId="350D7390" w14:textId="64D79483" w:rsidR="00C64BFE" w:rsidRDefault="006D105A" w:rsidP="00B422E0">
      <w:pPr>
        <w:spacing w:line="276" w:lineRule="auto"/>
        <w:jc w:val="both"/>
        <w:rPr>
          <w:rFonts w:ascii="Times New Roman" w:hAnsi="Times New Roman" w:cs="Times New Roman"/>
          <w:sz w:val="24"/>
          <w:szCs w:val="24"/>
        </w:rPr>
      </w:pPr>
      <w:r w:rsidRPr="006D105A">
        <w:rPr>
          <w:rFonts w:ascii="Times New Roman" w:hAnsi="Times New Roman" w:cs="Times New Roman"/>
          <w:sz w:val="24"/>
          <w:szCs w:val="24"/>
        </w:rPr>
        <w:t>The Indian government promotes financial inclusion by marketing banking services through post offices and public venues, ensuring accessibility for rural and underserved communities. Initiatives like India Post Payments Bank (IPPB), Jan Dhan Yojana, and financial literacy programs enhance awareness and banking penetration. These efforts empower citizens, fostering economic growth and financial security nationwide.</w:t>
      </w:r>
    </w:p>
    <w:p w14:paraId="0863E145" w14:textId="77777777" w:rsidR="00804E3C" w:rsidRPr="00FF5F02" w:rsidRDefault="00804E3C" w:rsidP="00804E3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C5C19F"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FA1DB63"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F6A2AB9"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F5D92B"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09917EC" w14:textId="77777777" w:rsidR="00804E3C" w:rsidRPr="00FF5F02" w:rsidRDefault="00804E3C" w:rsidP="00804E3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C376F48" w14:textId="77777777" w:rsidR="00804E3C" w:rsidRPr="00D20F89" w:rsidRDefault="00804E3C" w:rsidP="00804E3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5E324E3" w14:textId="77777777" w:rsidR="00C64BFE" w:rsidRPr="00B422E0" w:rsidRDefault="00C64BFE" w:rsidP="00B422E0">
      <w:pPr>
        <w:spacing w:line="276" w:lineRule="auto"/>
        <w:jc w:val="both"/>
        <w:rPr>
          <w:rFonts w:ascii="Times New Roman" w:hAnsi="Times New Roman" w:cs="Times New Roman"/>
          <w:sz w:val="24"/>
          <w:szCs w:val="24"/>
        </w:rPr>
      </w:pPr>
    </w:p>
    <w:p w14:paraId="3703EADE" w14:textId="0C4E12A2" w:rsidR="00B422E0" w:rsidRPr="006D105A" w:rsidRDefault="00B422E0" w:rsidP="00B422E0">
      <w:pPr>
        <w:spacing w:line="276" w:lineRule="auto"/>
        <w:jc w:val="both"/>
        <w:rPr>
          <w:rFonts w:ascii="Times New Roman" w:hAnsi="Times New Roman" w:cs="Times New Roman"/>
          <w:b/>
          <w:bCs/>
          <w:sz w:val="24"/>
          <w:szCs w:val="24"/>
        </w:rPr>
      </w:pPr>
      <w:r w:rsidRPr="006D105A">
        <w:rPr>
          <w:rFonts w:ascii="Times New Roman" w:hAnsi="Times New Roman" w:cs="Times New Roman"/>
          <w:b/>
          <w:bCs/>
          <w:sz w:val="24"/>
          <w:szCs w:val="24"/>
        </w:rPr>
        <w:t>Q3B.</w:t>
      </w:r>
      <w:r w:rsidR="006D105A">
        <w:rPr>
          <w:rFonts w:ascii="Times New Roman" w:hAnsi="Times New Roman" w:cs="Times New Roman"/>
          <w:b/>
          <w:bCs/>
          <w:sz w:val="24"/>
          <w:szCs w:val="24"/>
        </w:rPr>
        <w:t xml:space="preserve"> </w:t>
      </w:r>
      <w:r w:rsidRPr="006D105A">
        <w:rPr>
          <w:rFonts w:ascii="Times New Roman" w:hAnsi="Times New Roman" w:cs="Times New Roman"/>
          <w:b/>
          <w:bCs/>
          <w:sz w:val="24"/>
          <w:szCs w:val="24"/>
        </w:rPr>
        <w:t>How the Digital Marketing plays an influential Role in Customer Relationship Management? Elaborate any 4 to 5 Distinct features of CRM Digital Marketing Cruciality / Importance for Banks &amp; Other Institutions Financial Services Marketing.</w:t>
      </w:r>
    </w:p>
    <w:p w14:paraId="17AA6551" w14:textId="77777777" w:rsidR="00C64BFE" w:rsidRPr="00C64BFE" w:rsidRDefault="00C64BFE" w:rsidP="00C64BFE">
      <w:pPr>
        <w:spacing w:line="276" w:lineRule="auto"/>
        <w:jc w:val="both"/>
        <w:rPr>
          <w:rFonts w:ascii="Times New Roman" w:hAnsi="Times New Roman" w:cs="Times New Roman"/>
          <w:b/>
          <w:bCs/>
          <w:sz w:val="24"/>
          <w:szCs w:val="24"/>
        </w:rPr>
      </w:pPr>
      <w:r w:rsidRPr="00C64BFE">
        <w:rPr>
          <w:rFonts w:ascii="Times New Roman" w:hAnsi="Times New Roman" w:cs="Times New Roman"/>
          <w:b/>
          <w:bCs/>
          <w:sz w:val="24"/>
          <w:szCs w:val="24"/>
        </w:rPr>
        <w:lastRenderedPageBreak/>
        <w:t>Answer:</w:t>
      </w:r>
    </w:p>
    <w:p w14:paraId="7EFD954F" w14:textId="77777777" w:rsidR="00C64BFE" w:rsidRPr="00C64BFE" w:rsidRDefault="00C64BFE" w:rsidP="00C64BFE">
      <w:pPr>
        <w:spacing w:line="276" w:lineRule="auto"/>
        <w:jc w:val="both"/>
        <w:rPr>
          <w:rFonts w:ascii="Times New Roman" w:hAnsi="Times New Roman" w:cs="Times New Roman"/>
          <w:sz w:val="24"/>
          <w:szCs w:val="24"/>
        </w:rPr>
      </w:pPr>
      <w:r w:rsidRPr="00C64BFE">
        <w:rPr>
          <w:rFonts w:ascii="Times New Roman" w:hAnsi="Times New Roman" w:cs="Times New Roman"/>
          <w:b/>
          <w:bCs/>
          <w:sz w:val="24"/>
          <w:szCs w:val="24"/>
          <w:u w:val="single"/>
        </w:rPr>
        <w:t>Introduction</w:t>
      </w:r>
      <w:r w:rsidRPr="00C64BFE">
        <w:rPr>
          <w:rFonts w:ascii="Times New Roman" w:hAnsi="Times New Roman" w:cs="Times New Roman"/>
          <w:b/>
          <w:bCs/>
          <w:sz w:val="24"/>
          <w:szCs w:val="24"/>
        </w:rPr>
        <w:t>:</w:t>
      </w:r>
    </w:p>
    <w:p w14:paraId="17F20BF7" w14:textId="466EA479" w:rsidR="00C64BFE" w:rsidRPr="00B422E0" w:rsidRDefault="006D105A" w:rsidP="00B422E0">
      <w:pPr>
        <w:spacing w:line="276" w:lineRule="auto"/>
        <w:jc w:val="both"/>
        <w:rPr>
          <w:rFonts w:ascii="Times New Roman" w:hAnsi="Times New Roman" w:cs="Times New Roman"/>
          <w:sz w:val="24"/>
          <w:szCs w:val="24"/>
        </w:rPr>
      </w:pPr>
      <w:r w:rsidRPr="006D105A">
        <w:rPr>
          <w:rFonts w:ascii="Times New Roman" w:hAnsi="Times New Roman" w:cs="Times New Roman"/>
          <w:sz w:val="24"/>
          <w:szCs w:val="24"/>
        </w:rPr>
        <w:t>Digital marketing plays a crucial role in Customer Relationship Management (CRM) by enhancing customer engagement, personalization, and service efficiency. For banks and financial institutions, it enables targeted marketing, real-time communication, data-driven insights, automation, and customer retention strategies. These features help build trust, loyalty, and seamless financial service experiences, driving long-term customer relationships and business growth.</w:t>
      </w:r>
    </w:p>
    <w:p w14:paraId="55B4FFFC" w14:textId="77777777" w:rsidR="00804E3C" w:rsidRPr="00FF5F02" w:rsidRDefault="00804E3C" w:rsidP="00804E3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BCD56CB"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F8760F8"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9FDEE9"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378229" w14:textId="77777777" w:rsidR="00804E3C" w:rsidRPr="00FF5F02" w:rsidRDefault="00804E3C" w:rsidP="00804E3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B893FEE" w14:textId="77777777" w:rsidR="00804E3C" w:rsidRPr="00FF5F02" w:rsidRDefault="00804E3C" w:rsidP="00804E3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66498E" w14:textId="77777777" w:rsidR="00804E3C" w:rsidRPr="00D20F89" w:rsidRDefault="00804E3C" w:rsidP="00804E3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FEF1205" w14:textId="77777777" w:rsidR="002B5A6B" w:rsidRPr="00B422E0" w:rsidRDefault="002B5A6B" w:rsidP="00B422E0">
      <w:pPr>
        <w:spacing w:line="276" w:lineRule="auto"/>
        <w:jc w:val="both"/>
        <w:rPr>
          <w:rFonts w:ascii="Times New Roman" w:hAnsi="Times New Roman" w:cs="Times New Roman"/>
          <w:sz w:val="24"/>
          <w:szCs w:val="24"/>
        </w:rPr>
      </w:pPr>
    </w:p>
    <w:sectPr w:rsidR="002B5A6B" w:rsidRPr="00B422E0" w:rsidSect="00C5649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E0"/>
    <w:rsid w:val="000940E3"/>
    <w:rsid w:val="000E6F71"/>
    <w:rsid w:val="00143C06"/>
    <w:rsid w:val="00171F07"/>
    <w:rsid w:val="001F6B1A"/>
    <w:rsid w:val="00261E90"/>
    <w:rsid w:val="002B5A6B"/>
    <w:rsid w:val="003158A8"/>
    <w:rsid w:val="003B59D5"/>
    <w:rsid w:val="003B7E22"/>
    <w:rsid w:val="00475DDD"/>
    <w:rsid w:val="004872FE"/>
    <w:rsid w:val="004C5345"/>
    <w:rsid w:val="00533E2B"/>
    <w:rsid w:val="006D105A"/>
    <w:rsid w:val="00804E3C"/>
    <w:rsid w:val="0084217A"/>
    <w:rsid w:val="008A3539"/>
    <w:rsid w:val="008A4EAB"/>
    <w:rsid w:val="008D1260"/>
    <w:rsid w:val="008D4BCC"/>
    <w:rsid w:val="008E4F0C"/>
    <w:rsid w:val="00987EC7"/>
    <w:rsid w:val="009B4D78"/>
    <w:rsid w:val="00B071E9"/>
    <w:rsid w:val="00B072C9"/>
    <w:rsid w:val="00B3172D"/>
    <w:rsid w:val="00B32C6E"/>
    <w:rsid w:val="00B422E0"/>
    <w:rsid w:val="00BE6F6D"/>
    <w:rsid w:val="00BF4C5E"/>
    <w:rsid w:val="00C371E8"/>
    <w:rsid w:val="00C406FF"/>
    <w:rsid w:val="00C56499"/>
    <w:rsid w:val="00C60BCB"/>
    <w:rsid w:val="00C64BFE"/>
    <w:rsid w:val="00C8263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980B"/>
  <w15:chartTrackingRefBased/>
  <w15:docId w15:val="{CA5286D7-19B1-4BD5-9590-311BEECA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2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2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22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22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22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2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2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22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22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22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22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2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2E0"/>
    <w:rPr>
      <w:rFonts w:eastAsiaTheme="majorEastAsia" w:cstheme="majorBidi"/>
      <w:color w:val="272727" w:themeColor="text1" w:themeTint="D8"/>
    </w:rPr>
  </w:style>
  <w:style w:type="paragraph" w:styleId="Title">
    <w:name w:val="Title"/>
    <w:basedOn w:val="Normal"/>
    <w:next w:val="Normal"/>
    <w:link w:val="TitleChar"/>
    <w:uiPriority w:val="10"/>
    <w:qFormat/>
    <w:rsid w:val="00B42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2E0"/>
    <w:pPr>
      <w:spacing w:before="160"/>
      <w:jc w:val="center"/>
    </w:pPr>
    <w:rPr>
      <w:i/>
      <w:iCs/>
      <w:color w:val="404040" w:themeColor="text1" w:themeTint="BF"/>
    </w:rPr>
  </w:style>
  <w:style w:type="character" w:customStyle="1" w:styleId="QuoteChar">
    <w:name w:val="Quote Char"/>
    <w:basedOn w:val="DefaultParagraphFont"/>
    <w:link w:val="Quote"/>
    <w:uiPriority w:val="29"/>
    <w:rsid w:val="00B422E0"/>
    <w:rPr>
      <w:i/>
      <w:iCs/>
      <w:color w:val="404040" w:themeColor="text1" w:themeTint="BF"/>
    </w:rPr>
  </w:style>
  <w:style w:type="paragraph" w:styleId="ListParagraph">
    <w:name w:val="List Paragraph"/>
    <w:basedOn w:val="Normal"/>
    <w:uiPriority w:val="34"/>
    <w:qFormat/>
    <w:rsid w:val="00B422E0"/>
    <w:pPr>
      <w:ind w:left="720"/>
      <w:contextualSpacing/>
    </w:pPr>
  </w:style>
  <w:style w:type="character" w:styleId="IntenseEmphasis">
    <w:name w:val="Intense Emphasis"/>
    <w:basedOn w:val="DefaultParagraphFont"/>
    <w:uiPriority w:val="21"/>
    <w:qFormat/>
    <w:rsid w:val="00B422E0"/>
    <w:rPr>
      <w:i/>
      <w:iCs/>
      <w:color w:val="2F5496" w:themeColor="accent1" w:themeShade="BF"/>
    </w:rPr>
  </w:style>
  <w:style w:type="paragraph" w:styleId="IntenseQuote">
    <w:name w:val="Intense Quote"/>
    <w:basedOn w:val="Normal"/>
    <w:next w:val="Normal"/>
    <w:link w:val="IntenseQuoteChar"/>
    <w:uiPriority w:val="30"/>
    <w:qFormat/>
    <w:rsid w:val="00B42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22E0"/>
    <w:rPr>
      <w:i/>
      <w:iCs/>
      <w:color w:val="2F5496" w:themeColor="accent1" w:themeShade="BF"/>
    </w:rPr>
  </w:style>
  <w:style w:type="character" w:styleId="IntenseReference">
    <w:name w:val="Intense Reference"/>
    <w:basedOn w:val="DefaultParagraphFont"/>
    <w:uiPriority w:val="32"/>
    <w:qFormat/>
    <w:rsid w:val="00B422E0"/>
    <w:rPr>
      <w:b/>
      <w:bCs/>
      <w:smallCaps/>
      <w:color w:val="2F5496" w:themeColor="accent1" w:themeShade="BF"/>
      <w:spacing w:val="5"/>
    </w:rPr>
  </w:style>
  <w:style w:type="character" w:styleId="Hyperlink">
    <w:name w:val="Hyperlink"/>
    <w:basedOn w:val="DefaultParagraphFont"/>
    <w:uiPriority w:val="99"/>
    <w:unhideWhenUsed/>
    <w:rsid w:val="00804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2605">
      <w:bodyDiv w:val="1"/>
      <w:marLeft w:val="0"/>
      <w:marRight w:val="0"/>
      <w:marTop w:val="0"/>
      <w:marBottom w:val="0"/>
      <w:divBdr>
        <w:top w:val="none" w:sz="0" w:space="0" w:color="auto"/>
        <w:left w:val="none" w:sz="0" w:space="0" w:color="auto"/>
        <w:bottom w:val="none" w:sz="0" w:space="0" w:color="auto"/>
        <w:right w:val="none" w:sz="0" w:space="0" w:color="auto"/>
      </w:divBdr>
    </w:div>
    <w:div w:id="489949815">
      <w:bodyDiv w:val="1"/>
      <w:marLeft w:val="0"/>
      <w:marRight w:val="0"/>
      <w:marTop w:val="0"/>
      <w:marBottom w:val="0"/>
      <w:divBdr>
        <w:top w:val="none" w:sz="0" w:space="0" w:color="auto"/>
        <w:left w:val="none" w:sz="0" w:space="0" w:color="auto"/>
        <w:bottom w:val="none" w:sz="0" w:space="0" w:color="auto"/>
        <w:right w:val="none" w:sz="0" w:space="0" w:color="auto"/>
      </w:divBdr>
    </w:div>
    <w:div w:id="699353494">
      <w:bodyDiv w:val="1"/>
      <w:marLeft w:val="0"/>
      <w:marRight w:val="0"/>
      <w:marTop w:val="0"/>
      <w:marBottom w:val="0"/>
      <w:divBdr>
        <w:top w:val="none" w:sz="0" w:space="0" w:color="auto"/>
        <w:left w:val="none" w:sz="0" w:space="0" w:color="auto"/>
        <w:bottom w:val="none" w:sz="0" w:space="0" w:color="auto"/>
        <w:right w:val="none" w:sz="0" w:space="0" w:color="auto"/>
      </w:divBdr>
    </w:div>
    <w:div w:id="1044526173">
      <w:bodyDiv w:val="1"/>
      <w:marLeft w:val="0"/>
      <w:marRight w:val="0"/>
      <w:marTop w:val="0"/>
      <w:marBottom w:val="0"/>
      <w:divBdr>
        <w:top w:val="none" w:sz="0" w:space="0" w:color="auto"/>
        <w:left w:val="none" w:sz="0" w:space="0" w:color="auto"/>
        <w:bottom w:val="none" w:sz="0" w:space="0" w:color="auto"/>
        <w:right w:val="none" w:sz="0" w:space="0" w:color="auto"/>
      </w:divBdr>
    </w:div>
    <w:div w:id="1672027811">
      <w:bodyDiv w:val="1"/>
      <w:marLeft w:val="0"/>
      <w:marRight w:val="0"/>
      <w:marTop w:val="0"/>
      <w:marBottom w:val="0"/>
      <w:divBdr>
        <w:top w:val="none" w:sz="0" w:space="0" w:color="auto"/>
        <w:left w:val="none" w:sz="0" w:space="0" w:color="auto"/>
        <w:bottom w:val="none" w:sz="0" w:space="0" w:color="auto"/>
        <w:right w:val="none" w:sz="0" w:space="0" w:color="auto"/>
      </w:divBdr>
    </w:div>
    <w:div w:id="1874803077">
      <w:bodyDiv w:val="1"/>
      <w:marLeft w:val="0"/>
      <w:marRight w:val="0"/>
      <w:marTop w:val="0"/>
      <w:marBottom w:val="0"/>
      <w:divBdr>
        <w:top w:val="none" w:sz="0" w:space="0" w:color="auto"/>
        <w:left w:val="none" w:sz="0" w:space="0" w:color="auto"/>
        <w:bottom w:val="none" w:sz="0" w:space="0" w:color="auto"/>
        <w:right w:val="none" w:sz="0" w:space="0" w:color="auto"/>
      </w:divBdr>
    </w:div>
    <w:div w:id="1979215395">
      <w:bodyDiv w:val="1"/>
      <w:marLeft w:val="0"/>
      <w:marRight w:val="0"/>
      <w:marTop w:val="0"/>
      <w:marBottom w:val="0"/>
      <w:divBdr>
        <w:top w:val="none" w:sz="0" w:space="0" w:color="auto"/>
        <w:left w:val="none" w:sz="0" w:space="0" w:color="auto"/>
        <w:bottom w:val="none" w:sz="0" w:space="0" w:color="auto"/>
        <w:right w:val="none" w:sz="0" w:space="0" w:color="auto"/>
      </w:divBdr>
    </w:div>
    <w:div w:id="20627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2025-02-27T04:53:00Z</dcterms:created>
  <dcterms:modified xsi:type="dcterms:W3CDTF">2025-02-27T06:15:00Z</dcterms:modified>
</cp:coreProperties>
</file>